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ind w:right="55"/>
        <w:jc w:val="right"/>
        <w:rPr>
          <w:rFonts w:hint="eastAsia" w:ascii="黑体" w:hAnsi="黑体" w:eastAsia="黑体" w:cs="黑体"/>
          <w:color w:val="auto"/>
          <w:sz w:val="32"/>
          <w:szCs w:val="32"/>
          <w:lang w:eastAsia="zh-CN"/>
        </w:rPr>
      </w:pPr>
      <w:r>
        <w:rPr>
          <w:rFonts w:hint="eastAsia" w:ascii="黑体" w:hAnsi="黑体" w:eastAsia="黑体" w:cs="黑体"/>
          <w:color w:val="auto"/>
          <w:sz w:val="32"/>
          <w:szCs w:val="32"/>
        </w:rPr>
        <w:t xml:space="preserve">         </w:t>
      </w:r>
      <w:r>
        <w:rPr>
          <w:rFonts w:hint="eastAsia" w:ascii="黑体" w:hAnsi="黑体" w:eastAsia="黑体" w:cs="黑体"/>
          <w:color w:val="auto"/>
          <w:sz w:val="30"/>
          <w:szCs w:val="30"/>
        </w:rPr>
        <w:t xml:space="preserve">               </w:t>
      </w:r>
      <w:r>
        <w:rPr>
          <w:rFonts w:hint="eastAsia" w:ascii="黑体" w:hAnsi="黑体" w:eastAsia="黑体" w:cs="黑体"/>
          <w:color w:val="auto"/>
          <w:sz w:val="32"/>
          <w:szCs w:val="32"/>
        </w:rPr>
        <w:t>编号：CHCC-YS</w:t>
      </w:r>
      <w:r>
        <w:rPr>
          <w:rFonts w:hint="eastAsia" w:ascii="黑体" w:hAnsi="黑体" w:eastAsia="黑体" w:cs="黑体"/>
          <w:color w:val="auto"/>
          <w:sz w:val="32"/>
          <w:szCs w:val="32"/>
          <w:lang w:val="en-US" w:eastAsia="zh-CN"/>
        </w:rPr>
        <w:t>TY</w:t>
      </w:r>
      <w:r>
        <w:rPr>
          <w:rFonts w:hint="eastAsia" w:ascii="黑体" w:hAnsi="黑体" w:eastAsia="黑体" w:cs="黑体"/>
          <w:color w:val="auto"/>
          <w:sz w:val="32"/>
          <w:szCs w:val="32"/>
        </w:rPr>
        <w:t>-01：202</w:t>
      </w:r>
      <w:r>
        <w:rPr>
          <w:rFonts w:hint="eastAsia" w:ascii="黑体" w:hAnsi="黑体" w:eastAsia="黑体" w:cs="黑体"/>
          <w:color w:val="auto"/>
          <w:sz w:val="32"/>
          <w:szCs w:val="32"/>
          <w:lang w:val="en-US" w:eastAsia="zh-CN"/>
        </w:rPr>
        <w:t>2</w:t>
      </w:r>
    </w:p>
    <w:p>
      <w:pPr>
        <w:adjustRightInd w:val="0"/>
        <w:jc w:val="center"/>
        <w:rPr>
          <w:rFonts w:eastAsia="仿宋_GB2312"/>
          <w:color w:val="auto"/>
          <w:sz w:val="30"/>
          <w:szCs w:val="30"/>
        </w:rPr>
      </w:pPr>
    </w:p>
    <w:p>
      <w:pPr>
        <w:tabs>
          <w:tab w:val="left" w:pos="7296"/>
        </w:tabs>
        <w:adjustRightInd w:val="0"/>
        <w:jc w:val="center"/>
        <w:rPr>
          <w:rFonts w:eastAsia="仿宋_GB2312"/>
          <w:color w:val="auto"/>
          <w:kern w:val="0"/>
          <w:sz w:val="30"/>
          <w:szCs w:val="30"/>
        </w:rPr>
      </w:pPr>
      <w:r>
        <w:rPr>
          <w:rFonts w:hint="eastAsia" w:eastAsia="仿宋_GB2312"/>
          <w:color w:val="auto"/>
          <w:kern w:val="0"/>
          <w:sz w:val="30"/>
          <w:szCs w:val="30"/>
        </w:rPr>
        <w:tab/>
      </w:r>
    </w:p>
    <w:p>
      <w:pPr>
        <w:tabs>
          <w:tab w:val="left" w:pos="7296"/>
        </w:tabs>
        <w:adjustRightInd w:val="0"/>
        <w:jc w:val="center"/>
        <w:rPr>
          <w:rFonts w:eastAsia="仿宋_GB2312"/>
          <w:color w:val="auto"/>
          <w:kern w:val="0"/>
          <w:sz w:val="30"/>
          <w:szCs w:val="30"/>
        </w:rPr>
      </w:pPr>
    </w:p>
    <w:p>
      <w:pPr>
        <w:tabs>
          <w:tab w:val="left" w:pos="7296"/>
        </w:tabs>
        <w:adjustRightInd w:val="0"/>
        <w:jc w:val="center"/>
        <w:rPr>
          <w:rFonts w:eastAsia="仿宋_GB2312"/>
          <w:color w:val="auto"/>
          <w:kern w:val="0"/>
          <w:sz w:val="30"/>
          <w:szCs w:val="30"/>
        </w:rPr>
      </w:pPr>
    </w:p>
    <w:p>
      <w:pPr>
        <w:tabs>
          <w:tab w:val="left" w:pos="7296"/>
        </w:tabs>
        <w:adjustRightInd w:val="0"/>
        <w:jc w:val="center"/>
        <w:rPr>
          <w:rFonts w:eastAsia="仿宋_GB2312"/>
          <w:color w:val="auto"/>
          <w:kern w:val="0"/>
          <w:sz w:val="30"/>
          <w:szCs w:val="30"/>
        </w:rPr>
      </w:pPr>
    </w:p>
    <w:p>
      <w:pPr>
        <w:tabs>
          <w:tab w:val="left" w:pos="7296"/>
        </w:tabs>
        <w:adjustRightInd w:val="0"/>
        <w:jc w:val="center"/>
        <w:rPr>
          <w:rFonts w:ascii="黑体" w:hAnsi="黑体" w:eastAsia="黑体" w:cs="黑体"/>
          <w:color w:val="auto"/>
          <w:kern w:val="0"/>
          <w:sz w:val="44"/>
          <w:szCs w:val="44"/>
        </w:rPr>
      </w:pPr>
    </w:p>
    <w:p>
      <w:pPr>
        <w:tabs>
          <w:tab w:val="left" w:pos="7296"/>
        </w:tabs>
        <w:adjustRightInd w:val="0"/>
        <w:jc w:val="center"/>
        <w:rPr>
          <w:rFonts w:ascii="黑体" w:hAnsi="黑体" w:eastAsia="黑体" w:cs="黑体"/>
          <w:color w:val="auto"/>
          <w:kern w:val="0"/>
          <w:sz w:val="44"/>
          <w:szCs w:val="44"/>
        </w:rPr>
      </w:pPr>
      <w:r>
        <w:rPr>
          <w:rFonts w:hint="eastAsia" w:ascii="黑体" w:hAnsi="黑体" w:eastAsia="黑体" w:cs="黑体"/>
          <w:color w:val="auto"/>
          <w:kern w:val="0"/>
          <w:sz w:val="44"/>
          <w:szCs w:val="44"/>
        </w:rPr>
        <w:t>CHCC药食同源</w:t>
      </w:r>
      <w:r>
        <w:rPr>
          <w:rFonts w:hint="eastAsia" w:ascii="黑体" w:hAnsi="黑体" w:eastAsia="黑体" w:cs="黑体"/>
          <w:color w:val="auto"/>
          <w:kern w:val="0"/>
          <w:sz w:val="44"/>
          <w:szCs w:val="44"/>
          <w:lang w:val="en-US" w:eastAsia="zh-CN"/>
        </w:rPr>
        <w:t>食</w:t>
      </w:r>
      <w:r>
        <w:rPr>
          <w:rFonts w:hint="eastAsia" w:ascii="黑体" w:hAnsi="黑体" w:eastAsia="黑体" w:cs="黑体"/>
          <w:color w:val="auto"/>
          <w:kern w:val="0"/>
          <w:sz w:val="44"/>
          <w:szCs w:val="44"/>
        </w:rPr>
        <w:t>品认证实施规则</w:t>
      </w:r>
    </w:p>
    <w:p>
      <w:pPr>
        <w:tabs>
          <w:tab w:val="left" w:pos="7296"/>
        </w:tabs>
        <w:adjustRightInd w:val="0"/>
        <w:jc w:val="center"/>
        <w:rPr>
          <w:rFonts w:eastAsia="仿宋_GB2312"/>
          <w:b/>
          <w:color w:val="auto"/>
          <w:kern w:val="0"/>
          <w:sz w:val="30"/>
          <w:szCs w:val="30"/>
        </w:rPr>
      </w:pPr>
    </w:p>
    <w:p>
      <w:pPr>
        <w:tabs>
          <w:tab w:val="left" w:pos="7296"/>
        </w:tabs>
        <w:adjustRightInd w:val="0"/>
        <w:jc w:val="center"/>
        <w:rPr>
          <w:rFonts w:eastAsia="仿宋_GB2312"/>
          <w:b/>
          <w:color w:val="auto"/>
          <w:kern w:val="0"/>
          <w:sz w:val="30"/>
          <w:szCs w:val="30"/>
        </w:rPr>
      </w:pPr>
    </w:p>
    <w:p>
      <w:pPr>
        <w:tabs>
          <w:tab w:val="left" w:pos="7296"/>
        </w:tabs>
        <w:adjustRightInd w:val="0"/>
        <w:jc w:val="center"/>
        <w:rPr>
          <w:rFonts w:eastAsia="仿宋_GB2312"/>
          <w:b/>
          <w:color w:val="auto"/>
          <w:kern w:val="0"/>
          <w:sz w:val="30"/>
          <w:szCs w:val="30"/>
        </w:rPr>
      </w:pPr>
    </w:p>
    <w:p>
      <w:pPr>
        <w:tabs>
          <w:tab w:val="left" w:pos="7296"/>
        </w:tabs>
        <w:adjustRightInd w:val="0"/>
        <w:jc w:val="center"/>
        <w:rPr>
          <w:rFonts w:eastAsia="仿宋_GB2312"/>
          <w:b/>
          <w:color w:val="auto"/>
          <w:kern w:val="0"/>
          <w:sz w:val="30"/>
          <w:szCs w:val="30"/>
        </w:rPr>
      </w:pPr>
    </w:p>
    <w:p>
      <w:pPr>
        <w:tabs>
          <w:tab w:val="left" w:pos="7296"/>
        </w:tabs>
        <w:adjustRightInd w:val="0"/>
        <w:jc w:val="center"/>
        <w:rPr>
          <w:rFonts w:eastAsia="仿宋_GB2312"/>
          <w:b/>
          <w:color w:val="auto"/>
          <w:kern w:val="0"/>
          <w:sz w:val="30"/>
          <w:szCs w:val="30"/>
        </w:rPr>
      </w:pPr>
    </w:p>
    <w:p>
      <w:pPr>
        <w:tabs>
          <w:tab w:val="left" w:pos="7296"/>
        </w:tabs>
        <w:adjustRightInd w:val="0"/>
        <w:rPr>
          <w:rFonts w:eastAsia="仿宋_GB2312"/>
          <w:b/>
          <w:color w:val="auto"/>
          <w:kern w:val="0"/>
          <w:sz w:val="30"/>
          <w:szCs w:val="30"/>
        </w:rPr>
      </w:pPr>
    </w:p>
    <w:p>
      <w:pPr>
        <w:tabs>
          <w:tab w:val="left" w:pos="7296"/>
        </w:tabs>
        <w:adjustRightInd w:val="0"/>
        <w:jc w:val="center"/>
        <w:rPr>
          <w:rFonts w:eastAsia="仿宋_GB2312"/>
          <w:b/>
          <w:color w:val="auto"/>
          <w:kern w:val="0"/>
          <w:sz w:val="30"/>
          <w:szCs w:val="30"/>
        </w:rPr>
      </w:pPr>
    </w:p>
    <w:p>
      <w:pPr>
        <w:tabs>
          <w:tab w:val="left" w:pos="7296"/>
        </w:tabs>
        <w:adjustRightInd w:val="0"/>
        <w:rPr>
          <w:rFonts w:eastAsia="仿宋_GB2312"/>
          <w:b/>
          <w:color w:val="auto"/>
          <w:kern w:val="0"/>
          <w:sz w:val="30"/>
          <w:szCs w:val="30"/>
        </w:rPr>
      </w:pPr>
    </w:p>
    <w:p>
      <w:pPr>
        <w:tabs>
          <w:tab w:val="left" w:pos="7296"/>
        </w:tabs>
        <w:adjustRightInd w:val="0"/>
        <w:rPr>
          <w:rFonts w:eastAsia="仿宋_GB2312"/>
          <w:b/>
          <w:color w:val="auto"/>
          <w:kern w:val="0"/>
          <w:sz w:val="30"/>
          <w:szCs w:val="30"/>
        </w:rPr>
      </w:pPr>
    </w:p>
    <w:p>
      <w:pPr>
        <w:adjustRightInd w:val="0"/>
        <w:jc w:val="center"/>
        <w:rPr>
          <w:rFonts w:hAnsi="黑体" w:eastAsia="黑体"/>
          <w:color w:val="auto"/>
          <w:sz w:val="36"/>
          <w:szCs w:val="36"/>
        </w:rPr>
      </w:pPr>
      <w:r>
        <w:rPr>
          <w:rFonts w:hint="eastAsia" w:hAnsi="黑体" w:eastAsia="黑体"/>
          <w:color w:val="auto"/>
          <w:sz w:val="36"/>
          <w:szCs w:val="36"/>
        </w:rPr>
        <w:t>北京华夏沃土技术有限公司（CHCC）</w:t>
      </w:r>
    </w:p>
    <w:p>
      <w:pPr>
        <w:adjustRightInd w:val="0"/>
        <w:jc w:val="center"/>
        <w:rPr>
          <w:rFonts w:hAnsi="黑体" w:eastAsia="黑体"/>
          <w:color w:val="auto"/>
          <w:sz w:val="32"/>
          <w:szCs w:val="32"/>
        </w:rPr>
      </w:pPr>
    </w:p>
    <w:p>
      <w:pPr>
        <w:adjustRightInd w:val="0"/>
        <w:jc w:val="center"/>
        <w:rPr>
          <w:rFonts w:eastAsia="黑体"/>
          <w:color w:val="auto"/>
          <w:kern w:val="0"/>
          <w:sz w:val="32"/>
          <w:szCs w:val="32"/>
        </w:rPr>
      </w:pPr>
      <w:r>
        <w:rPr>
          <w:rFonts w:hint="eastAsia" w:hAnsi="黑体" w:eastAsia="黑体"/>
          <w:color w:val="auto"/>
          <w:sz w:val="32"/>
          <w:szCs w:val="32"/>
        </w:rPr>
        <w:t>发布日期：202</w:t>
      </w:r>
      <w:r>
        <w:rPr>
          <w:rFonts w:hint="eastAsia" w:hAnsi="黑体" w:eastAsia="黑体"/>
          <w:color w:val="auto"/>
          <w:sz w:val="32"/>
          <w:szCs w:val="32"/>
          <w:lang w:val="en-US" w:eastAsia="zh-CN"/>
        </w:rPr>
        <w:t>2</w:t>
      </w:r>
      <w:r>
        <w:rPr>
          <w:rFonts w:hint="eastAsia" w:hAnsi="黑体" w:eastAsia="黑体"/>
          <w:color w:val="auto"/>
          <w:sz w:val="32"/>
          <w:szCs w:val="32"/>
        </w:rPr>
        <w:t>年09月</w:t>
      </w:r>
      <w:r>
        <w:rPr>
          <w:rFonts w:hint="eastAsia" w:hAnsi="黑体" w:eastAsia="黑体"/>
          <w:color w:val="auto"/>
          <w:sz w:val="32"/>
          <w:szCs w:val="32"/>
          <w:lang w:val="en-US" w:eastAsia="zh-CN"/>
        </w:rPr>
        <w:t>3</w:t>
      </w:r>
      <w:r>
        <w:rPr>
          <w:rFonts w:hint="eastAsia" w:hAnsi="黑体" w:eastAsia="黑体"/>
          <w:color w:val="auto"/>
          <w:sz w:val="32"/>
          <w:szCs w:val="32"/>
        </w:rPr>
        <w:t xml:space="preserve">0日  </w:t>
      </w:r>
      <w:r>
        <w:rPr>
          <w:rFonts w:hint="eastAsia" w:hAnsi="黑体" w:eastAsia="黑体"/>
          <w:color w:val="auto"/>
          <w:sz w:val="32"/>
          <w:szCs w:val="32"/>
          <w:lang w:val="en-US" w:eastAsia="zh-CN"/>
        </w:rPr>
        <w:t xml:space="preserve"> </w:t>
      </w:r>
      <w:r>
        <w:rPr>
          <w:rFonts w:hint="eastAsia" w:hAnsi="黑体" w:eastAsia="黑体"/>
          <w:color w:val="auto"/>
          <w:sz w:val="32"/>
          <w:szCs w:val="32"/>
        </w:rPr>
        <w:t>实施日期：202</w:t>
      </w:r>
      <w:r>
        <w:rPr>
          <w:rFonts w:hint="eastAsia" w:hAnsi="黑体" w:eastAsia="黑体"/>
          <w:color w:val="auto"/>
          <w:sz w:val="32"/>
          <w:szCs w:val="32"/>
          <w:lang w:val="en-US" w:eastAsia="zh-CN"/>
        </w:rPr>
        <w:t>2</w:t>
      </w:r>
      <w:r>
        <w:rPr>
          <w:rFonts w:hint="eastAsia" w:hAnsi="黑体" w:eastAsia="黑体"/>
          <w:color w:val="auto"/>
          <w:sz w:val="32"/>
          <w:szCs w:val="32"/>
        </w:rPr>
        <w:t>年09月</w:t>
      </w:r>
      <w:r>
        <w:rPr>
          <w:rFonts w:hint="eastAsia" w:hAnsi="黑体" w:eastAsia="黑体"/>
          <w:color w:val="auto"/>
          <w:sz w:val="32"/>
          <w:szCs w:val="32"/>
          <w:lang w:val="en-US" w:eastAsia="zh-CN"/>
        </w:rPr>
        <w:t>3</w:t>
      </w:r>
      <w:r>
        <w:rPr>
          <w:rFonts w:hint="eastAsia" w:hAnsi="黑体" w:eastAsia="黑体"/>
          <w:color w:val="auto"/>
          <w:sz w:val="32"/>
          <w:szCs w:val="32"/>
        </w:rPr>
        <w:t>0日</w:t>
      </w:r>
    </w:p>
    <w:p>
      <w:pPr>
        <w:tabs>
          <w:tab w:val="left" w:pos="7455"/>
        </w:tabs>
        <w:adjustRightInd w:val="0"/>
        <w:jc w:val="center"/>
        <w:rPr>
          <w:rFonts w:ascii="黑体" w:hAnsi="黑体" w:eastAsia="黑体" w:cs="黑体"/>
          <w:color w:val="auto"/>
        </w:rPr>
      </w:pPr>
      <w:r>
        <w:rPr>
          <w:rFonts w:hint="eastAsia" w:eastAsia="仿宋_GB2312"/>
          <w:color w:val="auto"/>
        </w:rPr>
        <w:br w:type="page"/>
      </w:r>
      <w:r>
        <w:rPr>
          <w:rFonts w:hint="eastAsia" w:ascii="黑体" w:hAnsi="黑体" w:eastAsia="黑体" w:cs="黑体"/>
          <w:color w:val="auto"/>
          <w:sz w:val="44"/>
          <w:szCs w:val="44"/>
        </w:rPr>
        <w:t>目  录</w:t>
      </w:r>
    </w:p>
    <w:p>
      <w:pPr>
        <w:adjustRightInd w:val="0"/>
        <w:spacing w:line="580" w:lineRule="exact"/>
        <w:jc w:val="center"/>
        <w:rPr>
          <w:rFonts w:eastAsia="仿宋_GB2312"/>
          <w:color w:val="auto"/>
        </w:rPr>
      </w:pPr>
    </w:p>
    <w:p>
      <w:pPr>
        <w:adjustRightInd w:val="0"/>
        <w:spacing w:line="594" w:lineRule="exact"/>
        <w:ind w:firstLine="628" w:firstLineChars="200"/>
        <w:rPr>
          <w:rFonts w:eastAsia="黑体"/>
          <w:color w:val="auto"/>
          <w:sz w:val="32"/>
          <w:szCs w:val="32"/>
        </w:rPr>
      </w:pPr>
      <w:r>
        <w:rPr>
          <w:rFonts w:hint="eastAsia" w:eastAsia="黑体"/>
          <w:color w:val="auto"/>
          <w:sz w:val="32"/>
          <w:szCs w:val="32"/>
        </w:rPr>
        <w:t>1.</w:t>
      </w:r>
      <w:r>
        <w:rPr>
          <w:rFonts w:eastAsia="黑体"/>
          <w:color w:val="auto"/>
          <w:sz w:val="32"/>
          <w:szCs w:val="32"/>
        </w:rPr>
        <w:t xml:space="preserve"> </w:t>
      </w:r>
      <w:r>
        <w:rPr>
          <w:rFonts w:hint="eastAsia" w:hAnsi="黑体" w:eastAsia="黑体"/>
          <w:color w:val="auto"/>
          <w:sz w:val="32"/>
          <w:szCs w:val="32"/>
        </w:rPr>
        <w:t>目的和范围</w:t>
      </w:r>
    </w:p>
    <w:p>
      <w:pPr>
        <w:adjustRightInd w:val="0"/>
        <w:spacing w:line="594" w:lineRule="exact"/>
        <w:ind w:firstLine="628" w:firstLineChars="200"/>
        <w:rPr>
          <w:rFonts w:eastAsia="黑体"/>
          <w:color w:val="auto"/>
          <w:sz w:val="32"/>
          <w:szCs w:val="32"/>
        </w:rPr>
      </w:pPr>
      <w:r>
        <w:rPr>
          <w:rFonts w:hint="eastAsia" w:eastAsia="黑体"/>
          <w:color w:val="auto"/>
          <w:sz w:val="32"/>
          <w:szCs w:val="32"/>
        </w:rPr>
        <w:t>2.</w:t>
      </w:r>
      <w:r>
        <w:rPr>
          <w:rFonts w:eastAsia="黑体"/>
          <w:color w:val="auto"/>
          <w:sz w:val="32"/>
          <w:szCs w:val="32"/>
        </w:rPr>
        <w:t xml:space="preserve"> </w:t>
      </w:r>
      <w:r>
        <w:rPr>
          <w:rFonts w:hint="eastAsia" w:hAnsi="黑体" w:eastAsia="黑体"/>
          <w:color w:val="auto"/>
          <w:sz w:val="32"/>
          <w:szCs w:val="32"/>
        </w:rPr>
        <w:t>认证机构要求</w:t>
      </w:r>
    </w:p>
    <w:p>
      <w:pPr>
        <w:adjustRightInd w:val="0"/>
        <w:spacing w:line="594" w:lineRule="exact"/>
        <w:ind w:firstLine="628" w:firstLineChars="200"/>
        <w:rPr>
          <w:rFonts w:eastAsia="黑体"/>
          <w:color w:val="auto"/>
          <w:sz w:val="32"/>
          <w:szCs w:val="32"/>
        </w:rPr>
      </w:pPr>
      <w:r>
        <w:rPr>
          <w:rFonts w:hint="eastAsia" w:eastAsia="黑体"/>
          <w:color w:val="auto"/>
          <w:sz w:val="32"/>
          <w:szCs w:val="32"/>
        </w:rPr>
        <w:t>3.</w:t>
      </w:r>
      <w:r>
        <w:rPr>
          <w:rFonts w:eastAsia="黑体"/>
          <w:color w:val="auto"/>
          <w:sz w:val="32"/>
          <w:szCs w:val="32"/>
        </w:rPr>
        <w:t xml:space="preserve"> </w:t>
      </w:r>
      <w:r>
        <w:rPr>
          <w:rFonts w:hint="eastAsia" w:hAnsi="黑体" w:eastAsia="黑体"/>
          <w:color w:val="auto"/>
          <w:sz w:val="32"/>
          <w:szCs w:val="32"/>
        </w:rPr>
        <w:t>认证人员要求</w:t>
      </w:r>
    </w:p>
    <w:p>
      <w:pPr>
        <w:adjustRightInd w:val="0"/>
        <w:spacing w:line="594" w:lineRule="exact"/>
        <w:ind w:firstLine="628" w:firstLineChars="200"/>
        <w:rPr>
          <w:rFonts w:eastAsia="黑体"/>
          <w:color w:val="auto"/>
          <w:sz w:val="32"/>
          <w:szCs w:val="32"/>
        </w:rPr>
      </w:pPr>
      <w:r>
        <w:rPr>
          <w:rFonts w:hint="eastAsia" w:eastAsia="黑体"/>
          <w:color w:val="auto"/>
          <w:sz w:val="32"/>
          <w:szCs w:val="32"/>
        </w:rPr>
        <w:t>4.</w:t>
      </w:r>
      <w:r>
        <w:rPr>
          <w:rFonts w:eastAsia="黑体"/>
          <w:color w:val="auto"/>
          <w:sz w:val="32"/>
          <w:szCs w:val="32"/>
        </w:rPr>
        <w:t xml:space="preserve"> </w:t>
      </w:r>
      <w:r>
        <w:rPr>
          <w:rFonts w:hint="eastAsia" w:hAnsi="黑体" w:eastAsia="黑体"/>
          <w:color w:val="auto"/>
          <w:sz w:val="32"/>
          <w:szCs w:val="32"/>
        </w:rPr>
        <w:t>认证依据</w:t>
      </w:r>
    </w:p>
    <w:p>
      <w:pPr>
        <w:adjustRightInd w:val="0"/>
        <w:spacing w:line="594" w:lineRule="exact"/>
        <w:ind w:firstLine="628" w:firstLineChars="200"/>
        <w:rPr>
          <w:rFonts w:eastAsia="黑体"/>
          <w:color w:val="auto"/>
          <w:sz w:val="32"/>
          <w:szCs w:val="32"/>
        </w:rPr>
      </w:pPr>
      <w:r>
        <w:rPr>
          <w:rFonts w:hint="eastAsia" w:eastAsia="黑体"/>
          <w:color w:val="auto"/>
          <w:sz w:val="32"/>
          <w:szCs w:val="32"/>
        </w:rPr>
        <w:t>5.</w:t>
      </w:r>
      <w:r>
        <w:rPr>
          <w:rFonts w:eastAsia="黑体"/>
          <w:color w:val="auto"/>
          <w:sz w:val="32"/>
          <w:szCs w:val="32"/>
        </w:rPr>
        <w:t xml:space="preserve"> </w:t>
      </w:r>
      <w:r>
        <w:rPr>
          <w:rFonts w:hint="eastAsia" w:hAnsi="黑体" w:eastAsia="黑体"/>
          <w:color w:val="auto"/>
          <w:sz w:val="32"/>
          <w:szCs w:val="32"/>
        </w:rPr>
        <w:t>认证程序</w:t>
      </w:r>
    </w:p>
    <w:p>
      <w:pPr>
        <w:adjustRightInd w:val="0"/>
        <w:spacing w:line="594" w:lineRule="exact"/>
        <w:ind w:firstLine="628" w:firstLineChars="200"/>
        <w:rPr>
          <w:rFonts w:eastAsia="黑体"/>
          <w:color w:val="auto"/>
          <w:sz w:val="32"/>
          <w:szCs w:val="32"/>
        </w:rPr>
      </w:pPr>
      <w:r>
        <w:rPr>
          <w:rFonts w:hint="eastAsia" w:eastAsia="黑体"/>
          <w:color w:val="auto"/>
          <w:sz w:val="32"/>
          <w:szCs w:val="32"/>
        </w:rPr>
        <w:t>6.</w:t>
      </w:r>
      <w:r>
        <w:rPr>
          <w:rFonts w:eastAsia="黑体"/>
          <w:color w:val="auto"/>
          <w:sz w:val="32"/>
          <w:szCs w:val="32"/>
        </w:rPr>
        <w:t xml:space="preserve"> </w:t>
      </w:r>
      <w:r>
        <w:rPr>
          <w:rFonts w:hint="eastAsia" w:hAnsi="黑体" w:eastAsia="黑体"/>
          <w:color w:val="auto"/>
          <w:sz w:val="32"/>
          <w:szCs w:val="32"/>
        </w:rPr>
        <w:t>认证后管理</w:t>
      </w:r>
    </w:p>
    <w:p>
      <w:pPr>
        <w:adjustRightInd w:val="0"/>
        <w:spacing w:line="594" w:lineRule="exact"/>
        <w:ind w:firstLine="628" w:firstLineChars="200"/>
        <w:rPr>
          <w:rFonts w:eastAsia="黑体"/>
          <w:color w:val="auto"/>
          <w:sz w:val="32"/>
          <w:szCs w:val="32"/>
        </w:rPr>
      </w:pPr>
      <w:r>
        <w:rPr>
          <w:rFonts w:hint="eastAsia" w:eastAsia="黑体"/>
          <w:color w:val="auto"/>
          <w:sz w:val="32"/>
          <w:szCs w:val="32"/>
        </w:rPr>
        <w:t>7.</w:t>
      </w:r>
      <w:r>
        <w:rPr>
          <w:rFonts w:eastAsia="黑体"/>
          <w:color w:val="auto"/>
          <w:sz w:val="32"/>
          <w:szCs w:val="32"/>
        </w:rPr>
        <w:t xml:space="preserve"> </w:t>
      </w:r>
      <w:r>
        <w:rPr>
          <w:rFonts w:hint="eastAsia" w:hAnsi="黑体" w:eastAsia="黑体"/>
          <w:color w:val="auto"/>
          <w:sz w:val="32"/>
          <w:szCs w:val="32"/>
        </w:rPr>
        <w:t>再认证</w:t>
      </w:r>
    </w:p>
    <w:p>
      <w:pPr>
        <w:adjustRightInd w:val="0"/>
        <w:spacing w:line="594" w:lineRule="exact"/>
        <w:ind w:firstLine="628" w:firstLineChars="200"/>
        <w:rPr>
          <w:rFonts w:eastAsia="黑体"/>
          <w:color w:val="auto"/>
          <w:sz w:val="32"/>
          <w:szCs w:val="32"/>
        </w:rPr>
      </w:pPr>
      <w:r>
        <w:rPr>
          <w:rFonts w:hint="eastAsia" w:eastAsia="黑体"/>
          <w:color w:val="auto"/>
          <w:sz w:val="32"/>
          <w:szCs w:val="32"/>
        </w:rPr>
        <w:t>8.</w:t>
      </w:r>
      <w:r>
        <w:rPr>
          <w:rFonts w:eastAsia="黑体"/>
          <w:color w:val="auto"/>
          <w:sz w:val="32"/>
          <w:szCs w:val="32"/>
        </w:rPr>
        <w:t xml:space="preserve"> </w:t>
      </w:r>
      <w:r>
        <w:rPr>
          <w:rFonts w:hint="eastAsia" w:hAnsi="黑体" w:eastAsia="黑体"/>
          <w:color w:val="auto"/>
          <w:sz w:val="32"/>
          <w:szCs w:val="32"/>
        </w:rPr>
        <w:t>认证证书、认证标志的管理</w:t>
      </w:r>
    </w:p>
    <w:p>
      <w:pPr>
        <w:adjustRightInd w:val="0"/>
        <w:spacing w:line="594" w:lineRule="exact"/>
        <w:ind w:firstLine="628" w:firstLineChars="200"/>
        <w:rPr>
          <w:rFonts w:eastAsia="黑体"/>
          <w:color w:val="auto"/>
          <w:sz w:val="32"/>
          <w:szCs w:val="32"/>
        </w:rPr>
      </w:pPr>
      <w:r>
        <w:rPr>
          <w:rFonts w:hint="eastAsia" w:eastAsia="黑体"/>
          <w:color w:val="auto"/>
          <w:sz w:val="32"/>
          <w:szCs w:val="32"/>
        </w:rPr>
        <w:t>9.</w:t>
      </w:r>
      <w:r>
        <w:rPr>
          <w:rFonts w:eastAsia="黑体"/>
          <w:color w:val="auto"/>
          <w:sz w:val="32"/>
          <w:szCs w:val="32"/>
        </w:rPr>
        <w:t xml:space="preserve"> </w:t>
      </w:r>
      <w:r>
        <w:rPr>
          <w:rFonts w:hint="eastAsia" w:hAnsi="黑体" w:eastAsia="黑体"/>
          <w:color w:val="auto"/>
          <w:sz w:val="32"/>
          <w:szCs w:val="32"/>
        </w:rPr>
        <w:t>信息报告</w:t>
      </w:r>
    </w:p>
    <w:p>
      <w:pPr>
        <w:adjustRightInd w:val="0"/>
        <w:spacing w:line="594" w:lineRule="exact"/>
        <w:ind w:firstLine="628" w:firstLineChars="200"/>
        <w:rPr>
          <w:rFonts w:eastAsia="黑体"/>
          <w:color w:val="auto"/>
          <w:sz w:val="32"/>
          <w:szCs w:val="32"/>
        </w:rPr>
        <w:sectPr>
          <w:footerReference r:id="rId3" w:type="default"/>
          <w:footerReference r:id="rId4" w:type="even"/>
          <w:pgSz w:w="11906" w:h="16838"/>
          <w:pgMar w:top="1985" w:right="1474" w:bottom="1644" w:left="1474" w:header="851" w:footer="1191" w:gutter="0"/>
          <w:pgNumType w:fmt="numberInDash" w:start="1"/>
          <w:cols w:space="720" w:num="1"/>
          <w:docGrid w:type="linesAndChars" w:linePitch="293" w:charSpace="-1313"/>
        </w:sectPr>
      </w:pPr>
      <w:r>
        <w:rPr>
          <w:rFonts w:hint="eastAsia" w:eastAsia="黑体"/>
          <w:color w:val="auto"/>
          <w:sz w:val="32"/>
          <w:szCs w:val="32"/>
        </w:rPr>
        <w:t>10.</w:t>
      </w:r>
      <w:r>
        <w:rPr>
          <w:rFonts w:eastAsia="黑体"/>
          <w:color w:val="auto"/>
          <w:sz w:val="32"/>
          <w:szCs w:val="32"/>
        </w:rPr>
        <w:t xml:space="preserve"> </w:t>
      </w:r>
      <w:r>
        <w:rPr>
          <w:rFonts w:hint="eastAsia" w:hAnsi="黑体" w:eastAsia="黑体"/>
          <w:color w:val="auto"/>
          <w:sz w:val="32"/>
          <w:szCs w:val="32"/>
        </w:rPr>
        <w:t>认证收费</w:t>
      </w:r>
    </w:p>
    <w:p>
      <w:pPr>
        <w:adjustRightInd w:val="0"/>
        <w:spacing w:line="594" w:lineRule="exact"/>
        <w:ind w:firstLine="640" w:firstLineChars="200"/>
        <w:jc w:val="left"/>
        <w:rPr>
          <w:rFonts w:eastAsia="黑体"/>
          <w:color w:val="auto"/>
          <w:sz w:val="32"/>
          <w:szCs w:val="32"/>
        </w:rPr>
      </w:pPr>
      <w:bookmarkStart w:id="0" w:name="_Toc22843902"/>
      <w:r>
        <w:rPr>
          <w:rFonts w:hint="eastAsia" w:eastAsia="黑体"/>
          <w:color w:val="auto"/>
          <w:sz w:val="32"/>
          <w:szCs w:val="32"/>
        </w:rPr>
        <w:t>1.目的和范围</w:t>
      </w:r>
      <w:bookmarkEnd w:id="0"/>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1.1为规范北京华夏沃土技术有限公司（以下简称：CHCC）药食同源</w:t>
      </w:r>
      <w:r>
        <w:rPr>
          <w:rFonts w:hint="eastAsia" w:eastAsia="仿宋_GB2312"/>
          <w:color w:val="auto"/>
          <w:sz w:val="32"/>
          <w:szCs w:val="32"/>
          <w:lang w:val="en-US" w:eastAsia="zh-CN"/>
        </w:rPr>
        <w:t>食</w:t>
      </w:r>
      <w:r>
        <w:rPr>
          <w:rFonts w:hint="eastAsia" w:eastAsia="仿宋_GB2312"/>
          <w:color w:val="auto"/>
          <w:sz w:val="32"/>
          <w:szCs w:val="32"/>
        </w:rPr>
        <w:t>品认证活动，根据《中华人民共和国认证认可条例》和《认证机构管理办法》等有关规定制定本规则。</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1.2本规则规定了CHCC</w:t>
      </w:r>
      <w:r>
        <w:rPr>
          <w:rFonts w:hint="eastAsia" w:eastAsia="仿宋_GB2312"/>
          <w:color w:val="auto"/>
          <w:sz w:val="32"/>
          <w:szCs w:val="32"/>
          <w:lang w:eastAsia="zh-CN"/>
        </w:rPr>
        <w:t>药食同源食品</w:t>
      </w:r>
      <w:r>
        <w:rPr>
          <w:rFonts w:hint="eastAsia" w:eastAsia="仿宋_GB2312"/>
          <w:color w:val="auto"/>
          <w:sz w:val="32"/>
          <w:szCs w:val="32"/>
        </w:rPr>
        <w:t>认证程序与管理的基本要求。</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1.3 从事CHCC</w:t>
      </w:r>
      <w:r>
        <w:rPr>
          <w:rFonts w:hint="eastAsia" w:eastAsia="仿宋_GB2312"/>
          <w:color w:val="auto"/>
          <w:sz w:val="32"/>
          <w:szCs w:val="32"/>
          <w:lang w:eastAsia="zh-CN"/>
        </w:rPr>
        <w:t>药食同源食品</w:t>
      </w:r>
      <w:r>
        <w:rPr>
          <w:rFonts w:hint="eastAsia" w:eastAsia="仿宋_GB2312"/>
          <w:color w:val="auto"/>
          <w:sz w:val="32"/>
          <w:szCs w:val="32"/>
        </w:rPr>
        <w:t>认证以及</w:t>
      </w:r>
      <w:r>
        <w:rPr>
          <w:rFonts w:hint="eastAsia" w:eastAsia="仿宋_GB2312"/>
          <w:color w:val="auto"/>
          <w:sz w:val="32"/>
          <w:szCs w:val="32"/>
          <w:lang w:eastAsia="zh-CN"/>
        </w:rPr>
        <w:t>药食同源食品</w:t>
      </w:r>
      <w:r>
        <w:rPr>
          <w:rFonts w:hint="eastAsia" w:eastAsia="仿宋_GB2312"/>
          <w:color w:val="auto"/>
          <w:sz w:val="32"/>
          <w:szCs w:val="32"/>
        </w:rPr>
        <w:t>生产、加工和经营的活动，应遵守本规则的规定。</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1.4遵守本规则的规定，并不意味着可免除其所承担的法律责任。</w:t>
      </w:r>
    </w:p>
    <w:p>
      <w:pPr>
        <w:spacing w:line="594" w:lineRule="exact"/>
        <w:ind w:firstLine="640" w:firstLineChars="200"/>
        <w:rPr>
          <w:rFonts w:eastAsia="黑体"/>
          <w:color w:val="auto"/>
          <w:sz w:val="32"/>
          <w:szCs w:val="32"/>
        </w:rPr>
      </w:pPr>
      <w:bookmarkStart w:id="1" w:name="_Toc22843903"/>
      <w:r>
        <w:rPr>
          <w:rFonts w:hint="eastAsia" w:eastAsia="黑体"/>
          <w:color w:val="auto"/>
          <w:sz w:val="32"/>
          <w:szCs w:val="32"/>
        </w:rPr>
        <w:t>2.认证机构要求</w:t>
      </w:r>
      <w:bookmarkEnd w:id="1"/>
    </w:p>
    <w:p>
      <w:pPr>
        <w:adjustRightInd w:val="0"/>
        <w:spacing w:line="594" w:lineRule="exact"/>
        <w:ind w:firstLine="640" w:firstLineChars="200"/>
        <w:rPr>
          <w:rFonts w:hint="eastAsia" w:eastAsia="仿宋_GB2312"/>
          <w:color w:val="auto"/>
          <w:sz w:val="32"/>
          <w:szCs w:val="32"/>
        </w:rPr>
      </w:pPr>
      <w:r>
        <w:rPr>
          <w:rFonts w:hint="eastAsia" w:eastAsia="仿宋_GB2312"/>
          <w:color w:val="auto"/>
          <w:sz w:val="32"/>
          <w:szCs w:val="32"/>
          <w:lang w:val="en-US" w:eastAsia="zh-CN"/>
        </w:rPr>
        <w:t>2.1</w:t>
      </w:r>
      <w:r>
        <w:rPr>
          <w:rFonts w:hint="eastAsia" w:eastAsia="仿宋_GB2312"/>
          <w:color w:val="auto"/>
          <w:sz w:val="32"/>
          <w:szCs w:val="32"/>
        </w:rPr>
        <w:t>认</w:t>
      </w:r>
      <w:r>
        <w:rPr>
          <w:rFonts w:hint="eastAsia" w:eastAsia="仿宋_GB2312"/>
          <w:color w:val="auto"/>
          <w:sz w:val="32"/>
          <w:szCs w:val="32"/>
          <w:lang w:val="en-US" w:eastAsia="zh-CN"/>
        </w:rPr>
        <w:t>证</w:t>
      </w:r>
      <w:r>
        <w:rPr>
          <w:rFonts w:hint="eastAsia" w:eastAsia="仿宋_GB2312"/>
          <w:color w:val="auto"/>
          <w:sz w:val="32"/>
          <w:szCs w:val="32"/>
        </w:rPr>
        <w:t>机构应为具有独立法人资格的第三方机构，无不良信誉及违法违规记录；</w:t>
      </w:r>
    </w:p>
    <w:p>
      <w:pPr>
        <w:adjustRightInd w:val="0"/>
        <w:spacing w:line="594" w:lineRule="exact"/>
        <w:ind w:firstLine="640" w:firstLineChars="200"/>
        <w:rPr>
          <w:rFonts w:hint="eastAsia" w:eastAsia="仿宋_GB2312"/>
          <w:color w:val="auto"/>
          <w:sz w:val="32"/>
          <w:szCs w:val="32"/>
        </w:rPr>
      </w:pPr>
      <w:r>
        <w:rPr>
          <w:rFonts w:hint="eastAsia" w:eastAsia="仿宋_GB2312"/>
          <w:color w:val="auto"/>
          <w:sz w:val="32"/>
          <w:szCs w:val="32"/>
          <w:lang w:val="en-US" w:eastAsia="zh-CN"/>
        </w:rPr>
        <w:t>2.2</w:t>
      </w:r>
      <w:r>
        <w:rPr>
          <w:rFonts w:hint="eastAsia" w:eastAsia="仿宋_GB2312"/>
          <w:color w:val="auto"/>
          <w:sz w:val="32"/>
          <w:szCs w:val="32"/>
        </w:rPr>
        <w:t>认</w:t>
      </w:r>
      <w:r>
        <w:rPr>
          <w:rFonts w:hint="eastAsia" w:eastAsia="仿宋_GB2312"/>
          <w:color w:val="auto"/>
          <w:sz w:val="32"/>
          <w:szCs w:val="32"/>
          <w:lang w:val="en-US" w:eastAsia="zh-CN"/>
        </w:rPr>
        <w:t>证</w:t>
      </w:r>
      <w:r>
        <w:rPr>
          <w:rFonts w:hint="eastAsia" w:eastAsia="仿宋_GB2312"/>
          <w:color w:val="auto"/>
          <w:sz w:val="32"/>
          <w:szCs w:val="32"/>
        </w:rPr>
        <w:t>机构应依据国家相关法律法规、标准及本文件开展认定工作；</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lang w:val="en-US" w:eastAsia="zh-CN"/>
        </w:rPr>
        <w:t>2.3</w:t>
      </w:r>
      <w:r>
        <w:rPr>
          <w:rFonts w:hint="eastAsia" w:eastAsia="仿宋_GB2312"/>
          <w:color w:val="auto"/>
          <w:sz w:val="32"/>
          <w:szCs w:val="32"/>
        </w:rPr>
        <w:t>认</w:t>
      </w:r>
      <w:r>
        <w:rPr>
          <w:rFonts w:hint="eastAsia" w:eastAsia="仿宋_GB2312"/>
          <w:color w:val="auto"/>
          <w:sz w:val="32"/>
          <w:szCs w:val="32"/>
          <w:lang w:val="en-US" w:eastAsia="zh-CN"/>
        </w:rPr>
        <w:t>证</w:t>
      </w:r>
      <w:r>
        <w:rPr>
          <w:rFonts w:hint="eastAsia" w:eastAsia="仿宋_GB2312"/>
          <w:color w:val="auto"/>
          <w:sz w:val="32"/>
          <w:szCs w:val="32"/>
        </w:rPr>
        <w:t>机构应由标准提出单位授权并接受评价与考核。</w:t>
      </w:r>
    </w:p>
    <w:p>
      <w:pPr>
        <w:spacing w:line="594" w:lineRule="exact"/>
        <w:ind w:firstLine="640" w:firstLineChars="200"/>
        <w:rPr>
          <w:rFonts w:eastAsia="黑体"/>
          <w:color w:val="auto"/>
          <w:sz w:val="32"/>
          <w:szCs w:val="32"/>
        </w:rPr>
      </w:pPr>
      <w:bookmarkStart w:id="2" w:name="_Toc22843904"/>
      <w:r>
        <w:rPr>
          <w:rFonts w:hint="eastAsia" w:eastAsia="黑体"/>
          <w:color w:val="auto"/>
          <w:sz w:val="32"/>
          <w:szCs w:val="32"/>
        </w:rPr>
        <w:t>3.认证人员要求</w:t>
      </w:r>
      <w:bookmarkEnd w:id="2"/>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3.1从事认证活动的人员应具有相关专业教育和工作经历，接受过食品和农产品的生产、加工、经营、食品安全和认证技术等方面的培训，具备相应的知识和技能。</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3.2</w:t>
      </w:r>
      <w:r>
        <w:rPr>
          <w:rFonts w:hint="eastAsia" w:eastAsia="仿宋_GB2312"/>
          <w:color w:val="auto"/>
          <w:sz w:val="32"/>
          <w:szCs w:val="32"/>
          <w:lang w:eastAsia="zh-CN"/>
        </w:rPr>
        <w:t>药食同源食品</w:t>
      </w:r>
      <w:r>
        <w:rPr>
          <w:rFonts w:hint="eastAsia" w:eastAsia="仿宋_GB2312"/>
          <w:color w:val="auto"/>
          <w:sz w:val="32"/>
          <w:szCs w:val="32"/>
        </w:rPr>
        <w:t>认证检查员应取得中国认证认可协会的执业注册资质（产品认证检查员注册资格）。</w:t>
      </w:r>
    </w:p>
    <w:p>
      <w:pPr>
        <w:spacing w:line="594" w:lineRule="exact"/>
        <w:ind w:firstLine="640" w:firstLineChars="200"/>
        <w:rPr>
          <w:rFonts w:eastAsia="黑体"/>
          <w:color w:val="auto"/>
          <w:sz w:val="32"/>
          <w:szCs w:val="32"/>
        </w:rPr>
      </w:pPr>
      <w:bookmarkStart w:id="3" w:name="_Toc22843905"/>
      <w:r>
        <w:rPr>
          <w:rFonts w:hint="eastAsia" w:eastAsia="黑体"/>
          <w:color w:val="auto"/>
          <w:sz w:val="32"/>
          <w:szCs w:val="32"/>
        </w:rPr>
        <w:t>4.认证依据</w:t>
      </w:r>
      <w:bookmarkEnd w:id="3"/>
    </w:p>
    <w:p>
      <w:pPr>
        <w:adjustRightInd w:val="0"/>
        <w:spacing w:line="594" w:lineRule="exact"/>
        <w:ind w:left="1278" w:leftChars="304" w:hanging="640" w:hangingChars="200"/>
        <w:rPr>
          <w:rFonts w:eastAsia="仿宋_GB2312"/>
          <w:color w:val="auto"/>
          <w:sz w:val="32"/>
          <w:szCs w:val="32"/>
        </w:rPr>
      </w:pPr>
      <w:r>
        <w:rPr>
          <w:rFonts w:hint="eastAsia" w:eastAsia="仿宋_GB2312"/>
          <w:color w:val="auto"/>
          <w:sz w:val="32"/>
          <w:szCs w:val="32"/>
        </w:rPr>
        <w:t>T/CAB 0159-2022《药食同源食品认定通则》</w:t>
      </w:r>
    </w:p>
    <w:p>
      <w:pPr>
        <w:spacing w:line="594" w:lineRule="exact"/>
        <w:ind w:firstLine="640" w:firstLineChars="200"/>
        <w:rPr>
          <w:rFonts w:eastAsia="黑体"/>
          <w:color w:val="auto"/>
          <w:sz w:val="32"/>
          <w:szCs w:val="32"/>
        </w:rPr>
      </w:pPr>
      <w:bookmarkStart w:id="4" w:name="_Toc22843906"/>
      <w:r>
        <w:rPr>
          <w:rFonts w:hint="eastAsia" w:eastAsia="黑体"/>
          <w:color w:val="auto"/>
          <w:sz w:val="32"/>
          <w:szCs w:val="32"/>
        </w:rPr>
        <w:t>5.认证程序</w:t>
      </w:r>
      <w:bookmarkEnd w:id="4"/>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5.1认证机构受理认证申请应至少公开以下信息：</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5.1.1认证资质范围及有效期。</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5.1.2认证程序和认证要求。</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5.1.3认证依据。</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5.1.4认证收费标准。</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5.1.5认证机构和认证委托人的权利与义务。</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5.1.6认证机构处理申诉、投诉和争议的程序。</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5.1.7批准、注销、变更、暂停、恢复和撤销认证证书的规定与程序。</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5.1.8对获证组织正确使用</w:t>
      </w:r>
      <w:r>
        <w:rPr>
          <w:rFonts w:hint="eastAsia" w:eastAsia="仿宋_GB2312"/>
          <w:color w:val="auto"/>
          <w:sz w:val="32"/>
          <w:szCs w:val="32"/>
          <w:lang w:eastAsia="zh-CN"/>
        </w:rPr>
        <w:t>药食同源食品</w:t>
      </w:r>
      <w:r>
        <w:rPr>
          <w:rFonts w:hint="eastAsia" w:eastAsia="仿宋_GB2312"/>
          <w:color w:val="auto"/>
          <w:sz w:val="32"/>
          <w:szCs w:val="32"/>
        </w:rPr>
        <w:t>认证标志、药食同源码、认证证书、销售证和认证机构标识（或名称）的要求。</w:t>
      </w:r>
    </w:p>
    <w:p>
      <w:pPr>
        <w:adjustRightInd w:val="0"/>
        <w:spacing w:line="594" w:lineRule="exact"/>
        <w:ind w:firstLine="643" w:firstLineChars="200"/>
        <w:rPr>
          <w:rFonts w:eastAsia="仿宋_GB2312"/>
          <w:b/>
          <w:bCs/>
          <w:color w:val="auto"/>
          <w:sz w:val="32"/>
          <w:szCs w:val="32"/>
        </w:rPr>
      </w:pPr>
      <w:r>
        <w:rPr>
          <w:rFonts w:hint="eastAsia" w:eastAsia="仿宋_GB2312"/>
          <w:b/>
          <w:bCs/>
          <w:color w:val="auto"/>
          <w:sz w:val="32"/>
          <w:szCs w:val="32"/>
        </w:rPr>
        <w:t>5.2认证机构受理认证申请的条件：</w:t>
      </w:r>
    </w:p>
    <w:p>
      <w:pPr>
        <w:adjustRightInd w:val="0"/>
        <w:spacing w:line="594" w:lineRule="exact"/>
        <w:ind w:firstLine="662" w:firstLineChars="207"/>
        <w:rPr>
          <w:rFonts w:hint="eastAsia" w:eastAsia="仿宋_GB2312"/>
          <w:color w:val="auto"/>
          <w:sz w:val="32"/>
          <w:szCs w:val="32"/>
        </w:rPr>
      </w:pPr>
      <w:r>
        <w:rPr>
          <w:rFonts w:hint="eastAsia" w:eastAsia="仿宋_GB2312"/>
          <w:color w:val="auto"/>
          <w:sz w:val="32"/>
          <w:szCs w:val="32"/>
          <w:lang w:val="en-US" w:eastAsia="zh-CN"/>
        </w:rPr>
        <w:t>5.2.1</w:t>
      </w:r>
      <w:r>
        <w:rPr>
          <w:rFonts w:hint="eastAsia" w:eastAsia="仿宋_GB2312"/>
          <w:color w:val="auto"/>
          <w:sz w:val="32"/>
          <w:szCs w:val="32"/>
        </w:rPr>
        <w:t>认证委托人应具有相应的食品生产许可资质；</w:t>
      </w:r>
    </w:p>
    <w:p>
      <w:pPr>
        <w:adjustRightInd w:val="0"/>
        <w:spacing w:line="594" w:lineRule="exact"/>
        <w:ind w:firstLine="662" w:firstLineChars="207"/>
        <w:rPr>
          <w:rFonts w:hint="eastAsia" w:eastAsia="仿宋_GB2312"/>
          <w:color w:val="auto"/>
          <w:sz w:val="32"/>
          <w:szCs w:val="32"/>
        </w:rPr>
      </w:pPr>
      <w:r>
        <w:rPr>
          <w:rFonts w:hint="eastAsia" w:eastAsia="仿宋_GB2312"/>
          <w:color w:val="auto"/>
          <w:sz w:val="32"/>
          <w:szCs w:val="32"/>
          <w:lang w:val="en-US" w:eastAsia="zh-CN"/>
        </w:rPr>
        <w:t>5.2.2认证委托人</w:t>
      </w:r>
      <w:r>
        <w:rPr>
          <w:rFonts w:hint="eastAsia" w:eastAsia="仿宋_GB2312"/>
          <w:color w:val="auto"/>
          <w:sz w:val="32"/>
          <w:szCs w:val="32"/>
        </w:rPr>
        <w:t>应具有相应的产品执行标准，食品生产符合 GB 14881 的要求；</w:t>
      </w:r>
    </w:p>
    <w:p>
      <w:pPr>
        <w:adjustRightInd w:val="0"/>
        <w:spacing w:line="594" w:lineRule="exact"/>
        <w:ind w:firstLine="662" w:firstLineChars="207"/>
        <w:rPr>
          <w:rFonts w:hint="eastAsia" w:eastAsia="仿宋_GB2312"/>
          <w:color w:val="auto"/>
          <w:sz w:val="32"/>
          <w:szCs w:val="32"/>
        </w:rPr>
      </w:pPr>
      <w:r>
        <w:rPr>
          <w:rFonts w:hint="eastAsia" w:eastAsia="仿宋_GB2312"/>
          <w:color w:val="auto"/>
          <w:sz w:val="32"/>
          <w:szCs w:val="32"/>
          <w:lang w:val="en-US" w:eastAsia="zh-CN"/>
        </w:rPr>
        <w:t>5.2.3认证委托人</w:t>
      </w:r>
      <w:r>
        <w:rPr>
          <w:rFonts w:hint="eastAsia" w:eastAsia="仿宋_GB2312"/>
          <w:color w:val="auto"/>
          <w:sz w:val="32"/>
          <w:szCs w:val="32"/>
        </w:rPr>
        <w:t>拥有产品商标使用权或唯一使用权。</w:t>
      </w:r>
    </w:p>
    <w:p>
      <w:pPr>
        <w:adjustRightInd w:val="0"/>
        <w:spacing w:line="594" w:lineRule="exact"/>
        <w:ind w:firstLine="640" w:firstLineChars="200"/>
        <w:rPr>
          <w:rFonts w:hint="eastAsia" w:eastAsia="仿宋_GB2312"/>
          <w:color w:val="auto"/>
          <w:sz w:val="32"/>
          <w:szCs w:val="32"/>
        </w:rPr>
      </w:pPr>
      <w:r>
        <w:rPr>
          <w:rFonts w:hint="eastAsia" w:eastAsia="仿宋_GB2312"/>
          <w:color w:val="auto"/>
          <w:sz w:val="32"/>
          <w:szCs w:val="32"/>
        </w:rPr>
        <w:t>5.2.</w:t>
      </w:r>
      <w:r>
        <w:rPr>
          <w:rFonts w:hint="eastAsia" w:eastAsia="仿宋_GB2312"/>
          <w:color w:val="auto"/>
          <w:sz w:val="32"/>
          <w:szCs w:val="32"/>
          <w:lang w:val="en-US" w:eastAsia="zh-CN"/>
        </w:rPr>
        <w:t>4</w:t>
      </w:r>
      <w:r>
        <w:rPr>
          <w:rFonts w:hint="eastAsia" w:eastAsia="仿宋_GB2312"/>
          <w:color w:val="auto"/>
          <w:sz w:val="32"/>
          <w:szCs w:val="32"/>
        </w:rPr>
        <w:t>申请认证的产品应在本规则认证依据的相关标准里。对申报产品的要求包括但不限于以下内容：</w:t>
      </w:r>
    </w:p>
    <w:p>
      <w:pPr>
        <w:adjustRightInd w:val="0"/>
        <w:spacing w:line="594" w:lineRule="exact"/>
        <w:ind w:firstLine="640" w:firstLineChars="200"/>
        <w:rPr>
          <w:rFonts w:hint="eastAsia" w:eastAsia="仿宋_GB2312"/>
          <w:color w:val="auto"/>
          <w:sz w:val="32"/>
          <w:szCs w:val="32"/>
        </w:rPr>
      </w:pPr>
      <w:r>
        <w:rPr>
          <w:rFonts w:hint="eastAsia" w:eastAsia="仿宋_GB2312"/>
          <w:color w:val="auto"/>
          <w:sz w:val="32"/>
          <w:szCs w:val="32"/>
        </w:rPr>
        <w:t>a) 应明确食药物质的加入量并在标签的配料表中标示：仅含一种食药物质原料的，固态产品中加入量不低于 5%，液态产品中加入量不低于 3%；含两种或两种以上食药物质原料的，固态产品加入量不低于 10%，液态产品加入量不低于 5%；</w:t>
      </w:r>
    </w:p>
    <w:p>
      <w:pPr>
        <w:adjustRightInd w:val="0"/>
        <w:spacing w:line="594" w:lineRule="exact"/>
        <w:ind w:firstLine="640" w:firstLineChars="200"/>
        <w:rPr>
          <w:rFonts w:hint="eastAsia" w:eastAsia="仿宋_GB2312"/>
          <w:color w:val="auto"/>
          <w:sz w:val="32"/>
          <w:szCs w:val="32"/>
        </w:rPr>
      </w:pPr>
      <w:r>
        <w:rPr>
          <w:rFonts w:hint="eastAsia" w:eastAsia="仿宋_GB2312"/>
          <w:color w:val="auto"/>
          <w:sz w:val="32"/>
          <w:szCs w:val="32"/>
        </w:rPr>
        <w:t>b) 应具有第三方检测机构出具的包含产品执行标准全部项目的检测报告；</w:t>
      </w:r>
    </w:p>
    <w:p>
      <w:pPr>
        <w:adjustRightInd w:val="0"/>
        <w:spacing w:line="594" w:lineRule="exact"/>
        <w:ind w:firstLine="640" w:firstLineChars="200"/>
        <w:rPr>
          <w:rFonts w:hint="eastAsia" w:eastAsia="仿宋_GB2312"/>
          <w:color w:val="auto"/>
          <w:sz w:val="32"/>
          <w:szCs w:val="32"/>
          <w:lang w:val="en-US" w:eastAsia="zh-CN"/>
        </w:rPr>
      </w:pPr>
      <w:r>
        <w:rPr>
          <w:rFonts w:hint="eastAsia" w:eastAsia="仿宋_GB2312"/>
          <w:color w:val="auto"/>
          <w:sz w:val="32"/>
          <w:szCs w:val="32"/>
        </w:rPr>
        <w:t>c) 产品及食药物质应可追溯</w:t>
      </w:r>
      <w:r>
        <w:rPr>
          <w:rFonts w:hint="eastAsia" w:eastAsia="仿宋_GB2312"/>
          <w:color w:val="auto"/>
          <w:sz w:val="32"/>
          <w:szCs w:val="32"/>
          <w:lang w:eastAsia="zh-CN"/>
        </w:rPr>
        <w:t>；</w:t>
      </w:r>
    </w:p>
    <w:p>
      <w:pPr>
        <w:adjustRightInd w:val="0"/>
        <w:spacing w:line="594" w:lineRule="exact"/>
        <w:ind w:firstLine="640" w:firstLineChars="200"/>
        <w:rPr>
          <w:rFonts w:hint="eastAsia" w:eastAsia="仿宋_GB2312"/>
          <w:color w:val="auto"/>
          <w:sz w:val="32"/>
          <w:szCs w:val="32"/>
        </w:rPr>
      </w:pPr>
      <w:r>
        <w:rPr>
          <w:rFonts w:hint="eastAsia" w:eastAsia="仿宋_GB2312"/>
          <w:color w:val="auto"/>
          <w:sz w:val="32"/>
          <w:szCs w:val="32"/>
          <w:lang w:val="en-US" w:eastAsia="zh-CN"/>
        </w:rPr>
        <w:t>d）企业申请药食同源食品认定时，应提交同品种同规格的实物样品，最小销售包装 2-5 件</w:t>
      </w:r>
      <w:r>
        <w:rPr>
          <w:rFonts w:hint="eastAsia" w:eastAsia="仿宋_GB2312"/>
          <w:color w:val="auto"/>
          <w:sz w:val="32"/>
          <w:szCs w:val="32"/>
        </w:rPr>
        <w:t>。</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5.2.5认证委托人应至少提交以下文件和资料：</w:t>
      </w:r>
    </w:p>
    <w:p>
      <w:pPr>
        <w:adjustRightInd w:val="0"/>
        <w:spacing w:line="594" w:lineRule="exact"/>
        <w:ind w:firstLine="640" w:firstLineChars="200"/>
        <w:rPr>
          <w:rFonts w:hint="eastAsia" w:eastAsia="仿宋_GB2312"/>
          <w:color w:val="auto"/>
          <w:sz w:val="32"/>
          <w:szCs w:val="32"/>
        </w:rPr>
      </w:pPr>
      <w:r>
        <w:rPr>
          <w:rFonts w:hint="eastAsia" w:eastAsia="仿宋_GB2312"/>
          <w:color w:val="auto"/>
          <w:sz w:val="32"/>
          <w:szCs w:val="32"/>
        </w:rPr>
        <w:t>a) 企业食品生产许可文件；</w:t>
      </w:r>
    </w:p>
    <w:p>
      <w:pPr>
        <w:adjustRightInd w:val="0"/>
        <w:spacing w:line="594" w:lineRule="exact"/>
        <w:ind w:firstLine="640" w:firstLineChars="200"/>
        <w:rPr>
          <w:rFonts w:hint="eastAsia" w:eastAsia="仿宋_GB2312"/>
          <w:color w:val="auto"/>
          <w:sz w:val="32"/>
          <w:szCs w:val="32"/>
        </w:rPr>
      </w:pPr>
      <w:r>
        <w:rPr>
          <w:rFonts w:hint="eastAsia" w:eastAsia="仿宋_GB2312"/>
          <w:color w:val="auto"/>
          <w:sz w:val="32"/>
          <w:szCs w:val="32"/>
        </w:rPr>
        <w:t>b) 产品执行标准文件；</w:t>
      </w:r>
    </w:p>
    <w:p>
      <w:pPr>
        <w:adjustRightInd w:val="0"/>
        <w:spacing w:line="594" w:lineRule="exact"/>
        <w:ind w:firstLine="640" w:firstLineChars="200"/>
        <w:rPr>
          <w:rFonts w:hint="eastAsia" w:eastAsia="仿宋_GB2312"/>
          <w:color w:val="auto"/>
          <w:sz w:val="32"/>
          <w:szCs w:val="32"/>
        </w:rPr>
      </w:pPr>
      <w:r>
        <w:rPr>
          <w:rFonts w:hint="eastAsia" w:eastAsia="仿宋_GB2312"/>
          <w:color w:val="auto"/>
          <w:sz w:val="32"/>
          <w:szCs w:val="32"/>
        </w:rPr>
        <w:t>c) 产品配料表及相关文字材料；</w:t>
      </w:r>
    </w:p>
    <w:p>
      <w:pPr>
        <w:adjustRightInd w:val="0"/>
        <w:spacing w:line="594" w:lineRule="exact"/>
        <w:ind w:firstLine="640" w:firstLineChars="200"/>
        <w:rPr>
          <w:rFonts w:hint="eastAsia" w:eastAsia="仿宋_GB2312"/>
          <w:color w:val="auto"/>
          <w:sz w:val="32"/>
          <w:szCs w:val="32"/>
        </w:rPr>
      </w:pPr>
      <w:r>
        <w:rPr>
          <w:rFonts w:hint="eastAsia" w:eastAsia="仿宋_GB2312"/>
          <w:color w:val="auto"/>
          <w:sz w:val="32"/>
          <w:szCs w:val="32"/>
        </w:rPr>
        <w:t>d) 产品食药物质原料加入量承诺书及原始记录；</w:t>
      </w:r>
    </w:p>
    <w:p>
      <w:pPr>
        <w:adjustRightInd w:val="0"/>
        <w:spacing w:line="594" w:lineRule="exact"/>
        <w:ind w:firstLine="640" w:firstLineChars="200"/>
        <w:rPr>
          <w:rFonts w:hint="eastAsia" w:eastAsia="仿宋_GB2312"/>
          <w:color w:val="auto"/>
          <w:sz w:val="32"/>
          <w:szCs w:val="32"/>
        </w:rPr>
      </w:pPr>
      <w:r>
        <w:rPr>
          <w:rFonts w:hint="eastAsia" w:eastAsia="仿宋_GB2312"/>
          <w:color w:val="auto"/>
          <w:sz w:val="32"/>
          <w:szCs w:val="32"/>
        </w:rPr>
        <w:t>e) 产品执行标准包含的全部项目和产品标签的检测报告；</w:t>
      </w:r>
    </w:p>
    <w:p>
      <w:pPr>
        <w:adjustRightInd w:val="0"/>
        <w:spacing w:line="594" w:lineRule="exact"/>
        <w:ind w:firstLine="640" w:firstLineChars="200"/>
        <w:rPr>
          <w:rFonts w:hint="eastAsia" w:eastAsia="仿宋_GB2312"/>
          <w:color w:val="auto"/>
          <w:sz w:val="32"/>
          <w:szCs w:val="32"/>
        </w:rPr>
      </w:pPr>
      <w:r>
        <w:rPr>
          <w:rFonts w:hint="eastAsia" w:eastAsia="仿宋_GB2312"/>
          <w:color w:val="auto"/>
          <w:sz w:val="32"/>
          <w:szCs w:val="32"/>
        </w:rPr>
        <w:t>f) 产品原辅料采购、生产过程、质量管理等可追溯的全过程详细记录及证明文件；</w:t>
      </w:r>
    </w:p>
    <w:p>
      <w:pPr>
        <w:adjustRightInd w:val="0"/>
        <w:spacing w:line="594" w:lineRule="exact"/>
        <w:ind w:firstLine="640" w:firstLineChars="200"/>
        <w:rPr>
          <w:rFonts w:hint="eastAsia" w:eastAsia="仿宋_GB2312"/>
          <w:color w:val="auto"/>
          <w:sz w:val="32"/>
          <w:szCs w:val="32"/>
        </w:rPr>
      </w:pPr>
      <w:r>
        <w:rPr>
          <w:rFonts w:hint="eastAsia" w:eastAsia="仿宋_GB2312"/>
          <w:color w:val="auto"/>
          <w:sz w:val="32"/>
          <w:szCs w:val="32"/>
        </w:rPr>
        <w:t>g) 相应产品的商标注册证书、注册商标图样及《商标使用许可合同》。</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lang w:val="en-US" w:eastAsia="zh-CN"/>
        </w:rPr>
        <w:t>h</w:t>
      </w:r>
      <w:r>
        <w:rPr>
          <w:rFonts w:hint="eastAsia" w:eastAsia="仿宋_GB2312"/>
          <w:color w:val="auto"/>
          <w:sz w:val="32"/>
          <w:szCs w:val="32"/>
        </w:rPr>
        <w:t>）认证委托人的合法经营资质文件的复印件。</w:t>
      </w:r>
    </w:p>
    <w:p>
      <w:pPr>
        <w:adjustRightInd w:val="0"/>
        <w:spacing w:line="594" w:lineRule="exact"/>
        <w:ind w:firstLine="640" w:firstLineChars="200"/>
        <w:rPr>
          <w:rFonts w:eastAsia="仿宋_GB2312"/>
          <w:snapToGrid w:val="0"/>
          <w:color w:val="auto"/>
          <w:sz w:val="32"/>
          <w:szCs w:val="32"/>
        </w:rPr>
      </w:pPr>
      <w:r>
        <w:rPr>
          <w:rFonts w:hint="eastAsia" w:eastAsia="仿宋_GB2312"/>
          <w:snapToGrid w:val="0"/>
          <w:color w:val="auto"/>
          <w:sz w:val="32"/>
          <w:szCs w:val="32"/>
          <w:lang w:val="en-US" w:eastAsia="zh-CN"/>
        </w:rPr>
        <w:t>i</w:t>
      </w:r>
      <w:r>
        <w:rPr>
          <w:rFonts w:hint="eastAsia" w:eastAsia="仿宋_GB2312"/>
          <w:snapToGrid w:val="0"/>
          <w:color w:val="auto"/>
          <w:sz w:val="32"/>
          <w:szCs w:val="32"/>
        </w:rPr>
        <w:t>）操作规程。</w:t>
      </w:r>
    </w:p>
    <w:p>
      <w:pPr>
        <w:adjustRightInd w:val="0"/>
        <w:spacing w:line="594" w:lineRule="exact"/>
        <w:ind w:firstLine="640" w:firstLineChars="200"/>
        <w:rPr>
          <w:rFonts w:eastAsia="仿宋_GB2312" w:cs="宋体"/>
          <w:snapToGrid w:val="0"/>
          <w:color w:val="auto"/>
          <w:sz w:val="32"/>
          <w:szCs w:val="32"/>
        </w:rPr>
      </w:pPr>
      <w:r>
        <w:rPr>
          <w:rFonts w:hint="eastAsia" w:eastAsia="仿宋_GB2312"/>
          <w:color w:val="auto"/>
          <w:sz w:val="32"/>
          <w:szCs w:val="32"/>
          <w:lang w:val="en-US" w:eastAsia="zh-CN"/>
        </w:rPr>
        <w:t>j</w:t>
      </w:r>
      <w:r>
        <w:rPr>
          <w:rFonts w:hint="eastAsia" w:eastAsia="仿宋_GB2312"/>
          <w:color w:val="auto"/>
          <w:sz w:val="32"/>
          <w:szCs w:val="32"/>
        </w:rPr>
        <w:t>）</w:t>
      </w:r>
      <w:r>
        <w:rPr>
          <w:rFonts w:hint="eastAsia" w:eastAsia="仿宋_GB2312" w:cs="宋体"/>
          <w:snapToGrid w:val="0"/>
          <w:color w:val="auto"/>
          <w:sz w:val="32"/>
          <w:szCs w:val="32"/>
        </w:rPr>
        <w:t>其他。</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5.3申请材料的审查</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对符合5.2要求的认证委托人，CHCC应根据药食同源产品认证依据、程序等要求，在10个工作日内对提交的申请文件和资料进行审查并做出是否受理的决定，保存审查记录。</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5.3.1审查要求如下：</w:t>
      </w:r>
    </w:p>
    <w:p>
      <w:pPr>
        <w:ind w:firstLine="576" w:firstLineChars="180"/>
        <w:rPr>
          <w:rFonts w:eastAsia="仿宋_GB2312"/>
          <w:color w:val="auto"/>
          <w:sz w:val="32"/>
          <w:szCs w:val="32"/>
        </w:rPr>
      </w:pPr>
      <w:r>
        <w:rPr>
          <w:rFonts w:hint="eastAsia" w:eastAsia="仿宋_GB2312"/>
          <w:color w:val="auto"/>
          <w:sz w:val="32"/>
          <w:szCs w:val="32"/>
        </w:rPr>
        <w:t>（1）认证要求规定明确，并形成文件和得到理解；</w:t>
      </w:r>
    </w:p>
    <w:p>
      <w:pPr>
        <w:ind w:firstLine="576" w:firstLineChars="180"/>
        <w:rPr>
          <w:rFonts w:eastAsia="仿宋_GB2312"/>
          <w:color w:val="auto"/>
          <w:sz w:val="32"/>
          <w:szCs w:val="32"/>
        </w:rPr>
      </w:pPr>
      <w:r>
        <w:rPr>
          <w:rFonts w:hint="eastAsia" w:eastAsia="仿宋_GB2312"/>
          <w:color w:val="auto"/>
          <w:sz w:val="32"/>
          <w:szCs w:val="32"/>
        </w:rPr>
        <w:t>（2）CHCC和认证委托人之间在理解上的差异得到解决；</w:t>
      </w:r>
    </w:p>
    <w:p>
      <w:pPr>
        <w:ind w:firstLine="576" w:firstLineChars="180"/>
        <w:rPr>
          <w:rFonts w:eastAsia="仿宋_GB2312"/>
          <w:color w:val="auto"/>
          <w:sz w:val="32"/>
          <w:szCs w:val="32"/>
        </w:rPr>
      </w:pPr>
      <w:r>
        <w:rPr>
          <w:rFonts w:hint="eastAsia" w:eastAsia="仿宋_GB2312"/>
          <w:color w:val="auto"/>
          <w:sz w:val="32"/>
          <w:szCs w:val="32"/>
        </w:rPr>
        <w:t>（3）对于申请的认证范围，认证委托人的工作场所和任何特殊要求，CHCC均有能力开展认证服务。</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5.3.2申请材料齐全、符合要求的，予以受理认证申请；对不予受理的，应书面通知认证委托人，并说明理由。</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5.3.3 CHCC可采取必要措施帮助认证委托人及直接进行药食同源产品生产、加工、经营者进行技术标准培训，使其正确理解和执行标准要求。</w:t>
      </w:r>
    </w:p>
    <w:p>
      <w:pPr>
        <w:adjustRightInd w:val="0"/>
        <w:spacing w:line="594" w:lineRule="exact"/>
        <w:ind w:firstLine="640" w:firstLineChars="200"/>
        <w:outlineLvl w:val="0"/>
        <w:rPr>
          <w:rFonts w:eastAsia="仿宋_GB2312"/>
          <w:color w:val="auto"/>
          <w:sz w:val="32"/>
          <w:szCs w:val="32"/>
        </w:rPr>
      </w:pPr>
      <w:bookmarkStart w:id="5" w:name="_Toc22843907"/>
      <w:r>
        <w:rPr>
          <w:rFonts w:hint="eastAsia" w:eastAsia="仿宋_GB2312"/>
          <w:color w:val="auto"/>
          <w:sz w:val="32"/>
          <w:szCs w:val="32"/>
        </w:rPr>
        <w:t>5.4检查准备</w:t>
      </w:r>
      <w:bookmarkEnd w:id="5"/>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5.4.1根据所申请产品对应的认证范围，CHCC应委派具有相应资质和能力的检查员组成检查组。每个检查组应至少有一名产品注册资质的专职</w:t>
      </w:r>
      <w:r>
        <w:rPr>
          <w:rFonts w:hint="eastAsia" w:eastAsia="仿宋_GB2312"/>
          <w:color w:val="auto"/>
          <w:sz w:val="32"/>
          <w:szCs w:val="32"/>
          <w:lang w:val="en-US" w:eastAsia="zh-CN"/>
        </w:rPr>
        <w:t>或兼职</w:t>
      </w:r>
      <w:r>
        <w:rPr>
          <w:rFonts w:hint="eastAsia" w:eastAsia="仿宋_GB2312"/>
          <w:color w:val="auto"/>
          <w:sz w:val="32"/>
          <w:szCs w:val="32"/>
        </w:rPr>
        <w:t>检查员。</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5.4.2对同一认证委托人的同一生产单元，CHCC不能连续3</w:t>
      </w:r>
      <w:r>
        <w:rPr>
          <w:rFonts w:hint="eastAsia" w:eastAsia="仿宋_GB2312"/>
          <w:color w:val="auto"/>
          <w:sz w:val="32"/>
          <w:szCs w:val="32"/>
          <w:lang w:val="en-US" w:eastAsia="zh-CN"/>
        </w:rPr>
        <w:t>次</w:t>
      </w:r>
      <w:r>
        <w:rPr>
          <w:rFonts w:hint="eastAsia" w:eastAsia="仿宋_GB2312"/>
          <w:color w:val="auto"/>
          <w:sz w:val="32"/>
          <w:szCs w:val="32"/>
        </w:rPr>
        <w:t>以上（含3</w:t>
      </w:r>
      <w:r>
        <w:rPr>
          <w:rFonts w:hint="eastAsia" w:eastAsia="仿宋_GB2312"/>
          <w:color w:val="auto"/>
          <w:sz w:val="32"/>
          <w:szCs w:val="32"/>
          <w:lang w:val="en-US" w:eastAsia="zh-CN"/>
        </w:rPr>
        <w:t>次</w:t>
      </w:r>
      <w:r>
        <w:rPr>
          <w:rFonts w:hint="eastAsia" w:eastAsia="仿宋_GB2312"/>
          <w:color w:val="auto"/>
          <w:sz w:val="32"/>
          <w:szCs w:val="32"/>
        </w:rPr>
        <w:t>）委派同一检查员实施检查。</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5.4.3 CHCC在检查前应向检查组下达检查任务书，应包含以下内容：</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lang w:val="en-US" w:eastAsia="zh-CN"/>
        </w:rPr>
        <w:t>a</w:t>
      </w:r>
      <w:r>
        <w:rPr>
          <w:rFonts w:hint="eastAsia" w:eastAsia="仿宋_GB2312"/>
          <w:color w:val="auto"/>
          <w:sz w:val="32"/>
          <w:szCs w:val="32"/>
        </w:rPr>
        <w:t>）检查依据，包括认证标准、</w:t>
      </w:r>
      <w:r>
        <w:rPr>
          <w:rFonts w:hint="eastAsia" w:eastAsia="仿宋_GB2312" w:cs="宋体"/>
          <w:color w:val="auto"/>
          <w:sz w:val="32"/>
          <w:szCs w:val="32"/>
        </w:rPr>
        <w:t>认证实施规则</w:t>
      </w:r>
      <w:r>
        <w:rPr>
          <w:rFonts w:hint="eastAsia" w:eastAsia="仿宋_GB2312"/>
          <w:color w:val="auto"/>
          <w:sz w:val="32"/>
          <w:szCs w:val="32"/>
        </w:rPr>
        <w:t>和其他规范性文件。</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lang w:val="en-US" w:eastAsia="zh-CN"/>
        </w:rPr>
        <w:t>b</w:t>
      </w:r>
      <w:r>
        <w:rPr>
          <w:rFonts w:hint="eastAsia" w:eastAsia="仿宋_GB2312"/>
          <w:color w:val="auto"/>
          <w:sz w:val="32"/>
          <w:szCs w:val="32"/>
        </w:rPr>
        <w:t>）检查范围，包括检查的产品范围、场所范围和过程范围等。</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5.4.4 CHCC可向认证委托人出具</w:t>
      </w:r>
      <w:r>
        <w:rPr>
          <w:rFonts w:hint="eastAsia" w:eastAsia="仿宋_GB2312"/>
          <w:color w:val="auto"/>
          <w:sz w:val="32"/>
          <w:szCs w:val="32"/>
          <w:lang w:val="en-US" w:eastAsia="zh-CN"/>
        </w:rPr>
        <w:t>远程或现场</w:t>
      </w:r>
      <w:r>
        <w:rPr>
          <w:rFonts w:hint="eastAsia" w:eastAsia="仿宋_GB2312"/>
          <w:color w:val="auto"/>
          <w:sz w:val="32"/>
          <w:szCs w:val="32"/>
        </w:rPr>
        <w:t>检查通知书，将检查内容告知认证委托人</w:t>
      </w:r>
      <w:r>
        <w:rPr>
          <w:rFonts w:hint="eastAsia" w:eastAsia="仿宋_GB2312"/>
          <w:color w:val="auto"/>
          <w:sz w:val="32"/>
          <w:szCs w:val="32"/>
          <w:lang w:eastAsia="zh-CN"/>
        </w:rPr>
        <w:t>（</w:t>
      </w:r>
      <w:r>
        <w:rPr>
          <w:rFonts w:hint="eastAsia" w:eastAsia="仿宋_GB2312"/>
          <w:color w:val="auto"/>
          <w:sz w:val="32"/>
          <w:szCs w:val="32"/>
          <w:lang w:val="en-US" w:eastAsia="zh-CN"/>
        </w:rPr>
        <w:t>适用时</w:t>
      </w:r>
      <w:r>
        <w:rPr>
          <w:rFonts w:hint="eastAsia" w:eastAsia="仿宋_GB2312"/>
          <w:color w:val="auto"/>
          <w:sz w:val="32"/>
          <w:szCs w:val="32"/>
          <w:lang w:eastAsia="zh-CN"/>
        </w:rPr>
        <w:t>）</w:t>
      </w:r>
      <w:r>
        <w:rPr>
          <w:rFonts w:hint="eastAsia" w:eastAsia="仿宋_GB2312"/>
          <w:color w:val="auto"/>
          <w:sz w:val="32"/>
          <w:szCs w:val="32"/>
        </w:rPr>
        <w:t>。</w:t>
      </w:r>
    </w:p>
    <w:p>
      <w:pPr>
        <w:adjustRightInd w:val="0"/>
        <w:spacing w:line="594" w:lineRule="exact"/>
        <w:ind w:firstLine="640" w:firstLineChars="200"/>
        <w:rPr>
          <w:rFonts w:hint="eastAsia" w:eastAsia="仿宋_GB2312"/>
          <w:color w:val="auto"/>
          <w:sz w:val="32"/>
          <w:szCs w:val="32"/>
          <w:lang w:eastAsia="zh-CN"/>
        </w:rPr>
      </w:pPr>
      <w:r>
        <w:rPr>
          <w:rFonts w:hint="eastAsia" w:eastAsia="仿宋_GB2312"/>
          <w:color w:val="auto"/>
          <w:sz w:val="32"/>
          <w:szCs w:val="32"/>
        </w:rPr>
        <w:t>5.4.5检查组应制定</w:t>
      </w:r>
      <w:r>
        <w:rPr>
          <w:rFonts w:hint="eastAsia" w:eastAsia="仿宋_GB2312"/>
          <w:color w:val="auto"/>
          <w:sz w:val="32"/>
          <w:szCs w:val="32"/>
          <w:lang w:val="en-US" w:eastAsia="zh-CN"/>
        </w:rPr>
        <w:t>远程或现场</w:t>
      </w:r>
      <w:r>
        <w:rPr>
          <w:rFonts w:hint="eastAsia" w:eastAsia="仿宋_GB2312"/>
          <w:color w:val="auto"/>
          <w:sz w:val="32"/>
          <w:szCs w:val="32"/>
        </w:rPr>
        <w:t>检查计划，经CHCC审定后交认证委托人并获得确认</w:t>
      </w:r>
      <w:r>
        <w:rPr>
          <w:rFonts w:hint="eastAsia" w:eastAsia="仿宋_GB2312"/>
          <w:color w:val="auto"/>
          <w:sz w:val="32"/>
          <w:szCs w:val="32"/>
          <w:lang w:eastAsia="zh-CN"/>
        </w:rPr>
        <w:t>（</w:t>
      </w:r>
      <w:r>
        <w:rPr>
          <w:rFonts w:hint="eastAsia" w:eastAsia="仿宋_GB2312"/>
          <w:color w:val="auto"/>
          <w:sz w:val="32"/>
          <w:szCs w:val="32"/>
          <w:lang w:val="en-US" w:eastAsia="zh-CN"/>
        </w:rPr>
        <w:t>适用时</w:t>
      </w:r>
      <w:r>
        <w:rPr>
          <w:rFonts w:hint="eastAsia" w:eastAsia="仿宋_GB2312"/>
          <w:color w:val="auto"/>
          <w:sz w:val="32"/>
          <w:szCs w:val="32"/>
          <w:lang w:eastAsia="zh-CN"/>
        </w:rPr>
        <w:t>）</w:t>
      </w:r>
      <w:r>
        <w:rPr>
          <w:rFonts w:hint="eastAsia" w:eastAsia="仿宋_GB2312"/>
          <w:color w:val="auto"/>
          <w:sz w:val="32"/>
          <w:szCs w:val="32"/>
        </w:rPr>
        <w:t>。</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5.4.</w:t>
      </w:r>
      <w:r>
        <w:rPr>
          <w:rFonts w:hint="eastAsia" w:eastAsia="仿宋_GB2312"/>
          <w:color w:val="auto"/>
          <w:sz w:val="32"/>
          <w:szCs w:val="32"/>
          <w:lang w:val="en-US" w:eastAsia="zh-CN"/>
        </w:rPr>
        <w:t>6</w:t>
      </w:r>
      <w:r>
        <w:rPr>
          <w:rFonts w:hint="eastAsia" w:eastAsia="仿宋_GB2312"/>
          <w:color w:val="auto"/>
          <w:sz w:val="32"/>
          <w:szCs w:val="32"/>
        </w:rPr>
        <w:t xml:space="preserve"> 认证机构应在现场检查前至少提前5日将认证委托人及生产单元、检查安排等基本信息通知认证委托人（适用时）。</w:t>
      </w:r>
    </w:p>
    <w:p>
      <w:pPr>
        <w:adjustRightInd w:val="0"/>
        <w:spacing w:line="594" w:lineRule="exact"/>
        <w:ind w:firstLine="640" w:firstLineChars="200"/>
        <w:rPr>
          <w:rFonts w:hint="eastAsia" w:eastAsia="仿宋_GB2312"/>
          <w:color w:val="auto"/>
          <w:sz w:val="32"/>
          <w:szCs w:val="32"/>
          <w:lang w:eastAsia="zh-CN"/>
        </w:rPr>
      </w:pPr>
      <w:r>
        <w:rPr>
          <w:rFonts w:hint="eastAsia" w:eastAsia="仿宋_GB2312"/>
          <w:color w:val="auto"/>
          <w:sz w:val="32"/>
          <w:szCs w:val="32"/>
        </w:rPr>
        <w:t>5.5检查的实施</w:t>
      </w:r>
    </w:p>
    <w:p>
      <w:pPr>
        <w:adjustRightInd w:val="0"/>
        <w:spacing w:line="594" w:lineRule="exact"/>
        <w:ind w:firstLine="640" w:firstLineChars="200"/>
        <w:rPr>
          <w:rFonts w:hint="eastAsia" w:eastAsia="仿宋_GB2312"/>
          <w:color w:val="auto"/>
          <w:sz w:val="32"/>
          <w:szCs w:val="32"/>
        </w:rPr>
      </w:pPr>
      <w:r>
        <w:rPr>
          <w:rFonts w:hint="eastAsia" w:eastAsia="仿宋_GB2312"/>
          <w:color w:val="auto"/>
          <w:sz w:val="32"/>
          <w:szCs w:val="32"/>
          <w:lang w:val="en-US" w:eastAsia="zh-CN"/>
        </w:rPr>
        <w:t>5.5.1</w:t>
      </w:r>
      <w:r>
        <w:rPr>
          <w:rFonts w:hint="eastAsia" w:eastAsia="仿宋_GB2312"/>
          <w:color w:val="auto"/>
          <w:sz w:val="32"/>
          <w:szCs w:val="32"/>
        </w:rPr>
        <w:t>形式审查</w:t>
      </w:r>
    </w:p>
    <w:p>
      <w:pPr>
        <w:adjustRightInd w:val="0"/>
        <w:spacing w:line="594" w:lineRule="exact"/>
        <w:ind w:firstLine="640" w:firstLineChars="200"/>
        <w:rPr>
          <w:rFonts w:hint="eastAsia" w:eastAsia="仿宋_GB2312"/>
          <w:color w:val="auto"/>
          <w:sz w:val="32"/>
          <w:szCs w:val="32"/>
        </w:rPr>
      </w:pPr>
      <w:r>
        <w:rPr>
          <w:rFonts w:hint="eastAsia" w:eastAsia="仿宋_GB2312"/>
          <w:color w:val="auto"/>
          <w:sz w:val="32"/>
          <w:szCs w:val="32"/>
        </w:rPr>
        <w:t>a) 食品生产资质；</w:t>
      </w:r>
    </w:p>
    <w:p>
      <w:pPr>
        <w:adjustRightInd w:val="0"/>
        <w:spacing w:line="594" w:lineRule="exact"/>
        <w:ind w:firstLine="640" w:firstLineChars="200"/>
        <w:rPr>
          <w:rFonts w:hint="eastAsia" w:eastAsia="仿宋_GB2312"/>
          <w:color w:val="auto"/>
          <w:sz w:val="32"/>
          <w:szCs w:val="32"/>
        </w:rPr>
      </w:pPr>
      <w:r>
        <w:rPr>
          <w:rFonts w:hint="eastAsia" w:eastAsia="仿宋_GB2312"/>
          <w:color w:val="auto"/>
          <w:sz w:val="32"/>
          <w:szCs w:val="32"/>
        </w:rPr>
        <w:t>b) 产品执行标准；</w:t>
      </w:r>
    </w:p>
    <w:p>
      <w:pPr>
        <w:adjustRightInd w:val="0"/>
        <w:spacing w:line="594" w:lineRule="exact"/>
        <w:ind w:firstLine="640" w:firstLineChars="200"/>
        <w:rPr>
          <w:rFonts w:hint="eastAsia" w:eastAsia="仿宋_GB2312"/>
          <w:color w:val="auto"/>
          <w:sz w:val="32"/>
          <w:szCs w:val="32"/>
        </w:rPr>
      </w:pPr>
      <w:r>
        <w:rPr>
          <w:rFonts w:hint="eastAsia" w:eastAsia="仿宋_GB2312"/>
          <w:color w:val="auto"/>
          <w:sz w:val="32"/>
          <w:szCs w:val="32"/>
        </w:rPr>
        <w:t>c) 实物样品；</w:t>
      </w:r>
    </w:p>
    <w:p>
      <w:pPr>
        <w:adjustRightInd w:val="0"/>
        <w:spacing w:line="594" w:lineRule="exact"/>
        <w:ind w:firstLine="640" w:firstLineChars="200"/>
        <w:rPr>
          <w:rFonts w:hint="eastAsia" w:eastAsia="仿宋_GB2312"/>
          <w:color w:val="auto"/>
          <w:sz w:val="32"/>
          <w:szCs w:val="32"/>
        </w:rPr>
      </w:pPr>
      <w:r>
        <w:rPr>
          <w:rFonts w:hint="eastAsia" w:eastAsia="仿宋_GB2312"/>
          <w:color w:val="auto"/>
          <w:sz w:val="32"/>
          <w:szCs w:val="32"/>
        </w:rPr>
        <w:t>d) 食药物质加入量承诺书；</w:t>
      </w:r>
    </w:p>
    <w:p>
      <w:pPr>
        <w:adjustRightInd w:val="0"/>
        <w:spacing w:line="594" w:lineRule="exact"/>
        <w:ind w:firstLine="640" w:firstLineChars="200"/>
        <w:rPr>
          <w:rFonts w:hint="eastAsia" w:eastAsia="仿宋_GB2312"/>
          <w:color w:val="auto"/>
          <w:sz w:val="32"/>
          <w:szCs w:val="32"/>
        </w:rPr>
      </w:pPr>
      <w:r>
        <w:rPr>
          <w:rFonts w:hint="eastAsia" w:eastAsia="仿宋_GB2312"/>
          <w:color w:val="auto"/>
          <w:sz w:val="32"/>
          <w:szCs w:val="32"/>
        </w:rPr>
        <w:t>e) 产品执行标准包含的全部项目和产品标签的检测报告；</w:t>
      </w:r>
    </w:p>
    <w:p>
      <w:pPr>
        <w:adjustRightInd w:val="0"/>
        <w:spacing w:line="594" w:lineRule="exact"/>
        <w:ind w:firstLine="640" w:firstLineChars="200"/>
        <w:rPr>
          <w:rFonts w:hint="eastAsia" w:eastAsia="仿宋_GB2312"/>
          <w:color w:val="auto"/>
          <w:sz w:val="32"/>
          <w:szCs w:val="32"/>
        </w:rPr>
      </w:pPr>
      <w:r>
        <w:rPr>
          <w:rFonts w:hint="eastAsia" w:eastAsia="仿宋_GB2312"/>
          <w:color w:val="auto"/>
          <w:sz w:val="32"/>
          <w:szCs w:val="32"/>
        </w:rPr>
        <w:t>f) 商标注册证书；</w:t>
      </w:r>
    </w:p>
    <w:p>
      <w:pPr>
        <w:adjustRightInd w:val="0"/>
        <w:spacing w:line="594" w:lineRule="exact"/>
        <w:ind w:firstLine="640" w:firstLineChars="200"/>
        <w:rPr>
          <w:rFonts w:hint="eastAsia" w:eastAsia="仿宋_GB2312"/>
          <w:color w:val="auto"/>
          <w:sz w:val="32"/>
          <w:szCs w:val="32"/>
        </w:rPr>
      </w:pPr>
      <w:r>
        <w:rPr>
          <w:rFonts w:hint="eastAsia" w:eastAsia="仿宋_GB2312"/>
          <w:color w:val="auto"/>
          <w:sz w:val="32"/>
          <w:szCs w:val="32"/>
        </w:rPr>
        <w:t>g) 原料追溯文件。</w:t>
      </w:r>
    </w:p>
    <w:p>
      <w:pPr>
        <w:adjustRightInd w:val="0"/>
        <w:spacing w:line="594" w:lineRule="exact"/>
        <w:ind w:firstLine="640" w:firstLineChars="200"/>
        <w:rPr>
          <w:rFonts w:hint="default" w:eastAsia="仿宋_GB2312"/>
          <w:color w:val="auto"/>
          <w:sz w:val="32"/>
          <w:szCs w:val="32"/>
          <w:lang w:val="en-US" w:eastAsia="zh-CN"/>
        </w:rPr>
      </w:pPr>
      <w:r>
        <w:rPr>
          <w:rFonts w:hint="eastAsia" w:eastAsia="仿宋_GB2312"/>
          <w:color w:val="auto"/>
          <w:sz w:val="32"/>
          <w:szCs w:val="32"/>
          <w:lang w:val="en-US" w:eastAsia="zh-CN"/>
        </w:rPr>
        <w:t xml:space="preserve">5.5.2 </w:t>
      </w:r>
      <w:r>
        <w:rPr>
          <w:rFonts w:hint="default" w:eastAsia="仿宋_GB2312"/>
          <w:color w:val="auto"/>
          <w:sz w:val="32"/>
          <w:szCs w:val="32"/>
          <w:lang w:val="en-US" w:eastAsia="zh-CN"/>
        </w:rPr>
        <w:t>技术审查</w:t>
      </w:r>
    </w:p>
    <w:p>
      <w:pPr>
        <w:adjustRightInd w:val="0"/>
        <w:spacing w:line="594" w:lineRule="exact"/>
        <w:ind w:firstLine="640" w:firstLineChars="200"/>
        <w:rPr>
          <w:rFonts w:hint="default" w:eastAsia="仿宋_GB2312"/>
          <w:color w:val="auto"/>
          <w:sz w:val="32"/>
          <w:szCs w:val="32"/>
          <w:lang w:val="en-US" w:eastAsia="zh-CN"/>
        </w:rPr>
      </w:pPr>
      <w:r>
        <w:rPr>
          <w:rFonts w:hint="eastAsia" w:eastAsia="仿宋_GB2312"/>
          <w:color w:val="auto"/>
          <w:sz w:val="32"/>
          <w:szCs w:val="32"/>
          <w:lang w:val="en-US" w:eastAsia="zh-CN"/>
        </w:rPr>
        <w:t>5</w:t>
      </w:r>
      <w:r>
        <w:rPr>
          <w:rFonts w:hint="default" w:eastAsia="仿宋_GB2312"/>
          <w:color w:val="auto"/>
          <w:sz w:val="32"/>
          <w:szCs w:val="32"/>
          <w:lang w:val="en-US" w:eastAsia="zh-CN"/>
        </w:rPr>
        <w:t>.</w:t>
      </w:r>
      <w:r>
        <w:rPr>
          <w:rFonts w:hint="eastAsia" w:eastAsia="仿宋_GB2312"/>
          <w:color w:val="auto"/>
          <w:sz w:val="32"/>
          <w:szCs w:val="32"/>
          <w:lang w:val="en-US" w:eastAsia="zh-CN"/>
        </w:rPr>
        <w:t>5.2</w:t>
      </w:r>
      <w:r>
        <w:rPr>
          <w:rFonts w:hint="default" w:eastAsia="仿宋_GB2312"/>
          <w:color w:val="auto"/>
          <w:sz w:val="32"/>
          <w:szCs w:val="32"/>
          <w:lang w:val="en-US" w:eastAsia="zh-CN"/>
        </w:rPr>
        <w:t>.1 技术审查方式</w:t>
      </w:r>
    </w:p>
    <w:p>
      <w:pPr>
        <w:adjustRightInd w:val="0"/>
        <w:spacing w:line="594" w:lineRule="exact"/>
        <w:ind w:firstLine="640" w:firstLineChars="200"/>
        <w:rPr>
          <w:rFonts w:hint="default" w:eastAsia="仿宋_GB2312"/>
          <w:color w:val="auto"/>
          <w:sz w:val="32"/>
          <w:szCs w:val="32"/>
          <w:lang w:val="en-US" w:eastAsia="zh-CN"/>
        </w:rPr>
      </w:pPr>
      <w:r>
        <w:rPr>
          <w:rFonts w:hint="default" w:eastAsia="仿宋_GB2312"/>
          <w:color w:val="auto"/>
          <w:sz w:val="32"/>
          <w:szCs w:val="32"/>
          <w:lang w:val="en-US" w:eastAsia="zh-CN"/>
        </w:rPr>
        <w:t>认</w:t>
      </w:r>
      <w:r>
        <w:rPr>
          <w:rFonts w:hint="eastAsia" w:eastAsia="仿宋_GB2312"/>
          <w:color w:val="auto"/>
          <w:sz w:val="32"/>
          <w:szCs w:val="32"/>
          <w:lang w:val="en-US" w:eastAsia="zh-CN"/>
        </w:rPr>
        <w:t>证</w:t>
      </w:r>
      <w:r>
        <w:rPr>
          <w:rFonts w:hint="default" w:eastAsia="仿宋_GB2312"/>
          <w:color w:val="auto"/>
          <w:sz w:val="32"/>
          <w:szCs w:val="32"/>
          <w:lang w:val="en-US" w:eastAsia="zh-CN"/>
        </w:rPr>
        <w:t>机构对认</w:t>
      </w:r>
      <w:r>
        <w:rPr>
          <w:rFonts w:hint="eastAsia" w:eastAsia="仿宋_GB2312"/>
          <w:color w:val="auto"/>
          <w:sz w:val="32"/>
          <w:szCs w:val="32"/>
          <w:lang w:val="en-US" w:eastAsia="zh-CN"/>
        </w:rPr>
        <w:t>证</w:t>
      </w:r>
      <w:r>
        <w:rPr>
          <w:rFonts w:hint="default" w:eastAsia="仿宋_GB2312"/>
          <w:color w:val="auto"/>
          <w:sz w:val="32"/>
          <w:szCs w:val="32"/>
          <w:lang w:val="en-US" w:eastAsia="zh-CN"/>
        </w:rPr>
        <w:t>申请进行技术审查。技术审查方式应包括资料符合性审查和必要时的实地考察。</w:t>
      </w:r>
    </w:p>
    <w:p>
      <w:pPr>
        <w:adjustRightInd w:val="0"/>
        <w:spacing w:line="594" w:lineRule="exact"/>
        <w:ind w:firstLine="640" w:firstLineChars="200"/>
        <w:rPr>
          <w:rFonts w:hint="default" w:eastAsia="仿宋_GB2312"/>
          <w:color w:val="auto"/>
          <w:sz w:val="32"/>
          <w:szCs w:val="32"/>
          <w:lang w:val="en-US" w:eastAsia="zh-CN"/>
        </w:rPr>
      </w:pPr>
      <w:r>
        <w:rPr>
          <w:rFonts w:hint="eastAsia" w:eastAsia="仿宋_GB2312"/>
          <w:color w:val="auto"/>
          <w:sz w:val="32"/>
          <w:szCs w:val="32"/>
          <w:lang w:val="en-US" w:eastAsia="zh-CN"/>
        </w:rPr>
        <w:t>5.5</w:t>
      </w:r>
      <w:r>
        <w:rPr>
          <w:rFonts w:hint="default" w:eastAsia="仿宋_GB2312"/>
          <w:color w:val="auto"/>
          <w:sz w:val="32"/>
          <w:szCs w:val="32"/>
          <w:lang w:val="en-US" w:eastAsia="zh-CN"/>
        </w:rPr>
        <w:t>.</w:t>
      </w:r>
      <w:r>
        <w:rPr>
          <w:rFonts w:hint="eastAsia" w:eastAsia="仿宋_GB2312"/>
          <w:color w:val="auto"/>
          <w:sz w:val="32"/>
          <w:szCs w:val="32"/>
          <w:lang w:val="en-US" w:eastAsia="zh-CN"/>
        </w:rPr>
        <w:t>2</w:t>
      </w:r>
      <w:r>
        <w:rPr>
          <w:rFonts w:hint="default" w:eastAsia="仿宋_GB2312"/>
          <w:color w:val="auto"/>
          <w:sz w:val="32"/>
          <w:szCs w:val="32"/>
          <w:lang w:val="en-US" w:eastAsia="zh-CN"/>
        </w:rPr>
        <w:t>.2 资料符合性审查内容</w:t>
      </w:r>
    </w:p>
    <w:p>
      <w:pPr>
        <w:adjustRightInd w:val="0"/>
        <w:spacing w:line="594" w:lineRule="exact"/>
        <w:ind w:firstLine="640" w:firstLineChars="200"/>
        <w:rPr>
          <w:rFonts w:hint="default" w:eastAsia="仿宋_GB2312"/>
          <w:color w:val="auto"/>
          <w:sz w:val="32"/>
          <w:szCs w:val="32"/>
          <w:lang w:val="en-US" w:eastAsia="zh-CN"/>
        </w:rPr>
      </w:pPr>
      <w:r>
        <w:rPr>
          <w:rFonts w:hint="default" w:eastAsia="仿宋_GB2312"/>
          <w:color w:val="auto"/>
          <w:sz w:val="32"/>
          <w:szCs w:val="32"/>
          <w:lang w:val="en-US" w:eastAsia="zh-CN"/>
        </w:rPr>
        <w:t>对申</w:t>
      </w:r>
      <w:r>
        <w:rPr>
          <w:rFonts w:hint="eastAsia" w:eastAsia="仿宋_GB2312"/>
          <w:color w:val="auto"/>
          <w:sz w:val="32"/>
          <w:szCs w:val="32"/>
          <w:lang w:val="en-US" w:eastAsia="zh-CN"/>
        </w:rPr>
        <w:t>请</w:t>
      </w:r>
      <w:r>
        <w:rPr>
          <w:rFonts w:hint="default" w:eastAsia="仿宋_GB2312"/>
          <w:color w:val="auto"/>
          <w:sz w:val="32"/>
          <w:szCs w:val="32"/>
          <w:lang w:val="en-US" w:eastAsia="zh-CN"/>
        </w:rPr>
        <w:t>企业提交的认</w:t>
      </w:r>
      <w:r>
        <w:rPr>
          <w:rFonts w:hint="eastAsia" w:eastAsia="仿宋_GB2312"/>
          <w:color w:val="auto"/>
          <w:sz w:val="32"/>
          <w:szCs w:val="32"/>
          <w:lang w:val="en-US" w:eastAsia="zh-CN"/>
        </w:rPr>
        <w:t>证</w:t>
      </w:r>
      <w:r>
        <w:rPr>
          <w:rFonts w:hint="default" w:eastAsia="仿宋_GB2312"/>
          <w:color w:val="auto"/>
          <w:sz w:val="32"/>
          <w:szCs w:val="32"/>
          <w:lang w:val="en-US" w:eastAsia="zh-CN"/>
        </w:rPr>
        <w:t>申请材料，包括但不限于“</w:t>
      </w:r>
      <w:r>
        <w:rPr>
          <w:rFonts w:hint="eastAsia" w:eastAsia="仿宋_GB2312"/>
          <w:color w:val="auto"/>
          <w:sz w:val="32"/>
          <w:szCs w:val="32"/>
          <w:lang w:val="en-US" w:eastAsia="zh-CN"/>
        </w:rPr>
        <w:t>5.5</w:t>
      </w:r>
      <w:r>
        <w:rPr>
          <w:rFonts w:hint="default" w:eastAsia="仿宋_GB2312"/>
          <w:color w:val="auto"/>
          <w:sz w:val="32"/>
          <w:szCs w:val="32"/>
          <w:lang w:val="en-US" w:eastAsia="zh-CN"/>
        </w:rPr>
        <w:t>.</w:t>
      </w:r>
      <w:r>
        <w:rPr>
          <w:rFonts w:hint="eastAsia" w:eastAsia="仿宋_GB2312"/>
          <w:color w:val="auto"/>
          <w:sz w:val="32"/>
          <w:szCs w:val="32"/>
          <w:lang w:val="en-US" w:eastAsia="zh-CN"/>
        </w:rPr>
        <w:t>1</w:t>
      </w:r>
      <w:r>
        <w:rPr>
          <w:rFonts w:hint="default" w:eastAsia="仿宋_GB2312"/>
          <w:color w:val="auto"/>
          <w:sz w:val="32"/>
          <w:szCs w:val="32"/>
          <w:lang w:val="en-US" w:eastAsia="zh-CN"/>
        </w:rPr>
        <w:t>形式审查”内容。</w:t>
      </w:r>
    </w:p>
    <w:p>
      <w:pPr>
        <w:adjustRightInd w:val="0"/>
        <w:spacing w:line="594" w:lineRule="exact"/>
        <w:ind w:firstLine="640" w:firstLineChars="200"/>
        <w:rPr>
          <w:rFonts w:hint="default" w:eastAsia="仿宋_GB2312"/>
          <w:color w:val="auto"/>
          <w:sz w:val="32"/>
          <w:szCs w:val="32"/>
          <w:lang w:val="en-US" w:eastAsia="zh-CN"/>
        </w:rPr>
      </w:pPr>
      <w:r>
        <w:rPr>
          <w:rFonts w:hint="eastAsia" w:eastAsia="仿宋_GB2312"/>
          <w:color w:val="auto"/>
          <w:sz w:val="32"/>
          <w:szCs w:val="32"/>
          <w:lang w:val="en-US" w:eastAsia="zh-CN"/>
        </w:rPr>
        <w:t>5</w:t>
      </w:r>
      <w:r>
        <w:rPr>
          <w:rFonts w:hint="default" w:eastAsia="仿宋_GB2312"/>
          <w:color w:val="auto"/>
          <w:sz w:val="32"/>
          <w:szCs w:val="32"/>
          <w:lang w:val="en-US" w:eastAsia="zh-CN"/>
        </w:rPr>
        <w:t>.</w:t>
      </w:r>
      <w:r>
        <w:rPr>
          <w:rFonts w:hint="eastAsia" w:eastAsia="仿宋_GB2312"/>
          <w:color w:val="auto"/>
          <w:sz w:val="32"/>
          <w:szCs w:val="32"/>
          <w:lang w:val="en-US" w:eastAsia="zh-CN"/>
        </w:rPr>
        <w:t>5.2</w:t>
      </w:r>
      <w:r>
        <w:rPr>
          <w:rFonts w:hint="default" w:eastAsia="仿宋_GB2312"/>
          <w:color w:val="auto"/>
          <w:sz w:val="32"/>
          <w:szCs w:val="32"/>
          <w:lang w:val="en-US" w:eastAsia="zh-CN"/>
        </w:rPr>
        <w:t>.3 实地考察内容</w:t>
      </w:r>
    </w:p>
    <w:p>
      <w:pPr>
        <w:adjustRightInd w:val="0"/>
        <w:spacing w:line="594" w:lineRule="exact"/>
        <w:ind w:firstLine="640" w:firstLineChars="200"/>
        <w:rPr>
          <w:rFonts w:hint="default" w:eastAsia="仿宋_GB2312"/>
          <w:color w:val="auto"/>
          <w:sz w:val="32"/>
          <w:szCs w:val="32"/>
          <w:lang w:val="en-US" w:eastAsia="zh-CN"/>
        </w:rPr>
      </w:pPr>
      <w:r>
        <w:rPr>
          <w:rFonts w:hint="default" w:eastAsia="仿宋_GB2312"/>
          <w:color w:val="auto"/>
          <w:sz w:val="32"/>
          <w:szCs w:val="32"/>
          <w:lang w:val="en-US" w:eastAsia="zh-CN"/>
        </w:rPr>
        <w:t>必要时对申报企业进行实地考察，包括但不限于生产车间符合认</w:t>
      </w:r>
      <w:r>
        <w:rPr>
          <w:rFonts w:hint="eastAsia" w:eastAsia="仿宋_GB2312"/>
          <w:color w:val="auto"/>
          <w:sz w:val="32"/>
          <w:szCs w:val="32"/>
          <w:lang w:val="en-US" w:eastAsia="zh-CN"/>
        </w:rPr>
        <w:t>证药食同源</w:t>
      </w:r>
      <w:r>
        <w:rPr>
          <w:rFonts w:hint="default" w:eastAsia="仿宋_GB2312"/>
          <w:color w:val="auto"/>
          <w:sz w:val="32"/>
          <w:szCs w:val="32"/>
          <w:lang w:val="en-US" w:eastAsia="zh-CN"/>
        </w:rPr>
        <w:t>食品的生产规模、生产设备、生产空间、生产卫生、生产人员的相关要求；仓储环境、仓储条件符合认</w:t>
      </w:r>
      <w:r>
        <w:rPr>
          <w:rFonts w:hint="eastAsia" w:eastAsia="仿宋_GB2312"/>
          <w:color w:val="auto"/>
          <w:sz w:val="32"/>
          <w:szCs w:val="32"/>
          <w:lang w:val="en-US" w:eastAsia="zh-CN"/>
        </w:rPr>
        <w:t>证药食同源</w:t>
      </w:r>
      <w:r>
        <w:rPr>
          <w:rFonts w:hint="default" w:eastAsia="仿宋_GB2312"/>
          <w:color w:val="auto"/>
          <w:sz w:val="32"/>
          <w:szCs w:val="32"/>
          <w:lang w:val="en-US" w:eastAsia="zh-CN"/>
        </w:rPr>
        <w:t>食品的相关要求。</w:t>
      </w:r>
    </w:p>
    <w:p>
      <w:pPr>
        <w:adjustRightInd w:val="0"/>
        <w:spacing w:line="594" w:lineRule="exact"/>
        <w:ind w:firstLine="640" w:firstLineChars="200"/>
        <w:outlineLvl w:val="0"/>
        <w:rPr>
          <w:rFonts w:eastAsia="仿宋_GB2312"/>
          <w:color w:val="auto"/>
          <w:sz w:val="32"/>
          <w:szCs w:val="32"/>
        </w:rPr>
      </w:pPr>
      <w:r>
        <w:rPr>
          <w:rFonts w:hint="eastAsia" w:eastAsia="仿宋_GB2312"/>
          <w:color w:val="auto"/>
          <w:sz w:val="32"/>
          <w:szCs w:val="32"/>
        </w:rPr>
        <w:t>5.5.</w:t>
      </w:r>
      <w:r>
        <w:rPr>
          <w:rFonts w:hint="eastAsia" w:eastAsia="仿宋_GB2312"/>
          <w:color w:val="auto"/>
          <w:sz w:val="32"/>
          <w:szCs w:val="32"/>
          <w:lang w:val="en-US" w:eastAsia="zh-CN"/>
        </w:rPr>
        <w:t>3</w:t>
      </w:r>
      <w:r>
        <w:rPr>
          <w:rFonts w:hint="eastAsia" w:eastAsia="仿宋_GB2312"/>
          <w:color w:val="auto"/>
          <w:sz w:val="32"/>
          <w:szCs w:val="32"/>
        </w:rPr>
        <w:t>样品检测</w:t>
      </w:r>
    </w:p>
    <w:p>
      <w:pPr>
        <w:numPr>
          <w:ilvl w:val="0"/>
          <w:numId w:val="0"/>
        </w:numPr>
        <w:adjustRightInd w:val="0"/>
        <w:spacing w:line="594" w:lineRule="exact"/>
        <w:ind w:firstLine="640" w:firstLineChars="200"/>
        <w:rPr>
          <w:rFonts w:eastAsia="仿宋_GB2312"/>
          <w:color w:val="auto"/>
          <w:sz w:val="32"/>
          <w:szCs w:val="32"/>
        </w:rPr>
      </w:pPr>
      <w:r>
        <w:rPr>
          <w:rFonts w:hint="eastAsia" w:eastAsia="仿宋_GB2312"/>
          <w:color w:val="auto"/>
          <w:sz w:val="32"/>
          <w:szCs w:val="32"/>
          <w:lang w:val="en-US" w:eastAsia="zh-CN"/>
        </w:rPr>
        <w:t>a）</w:t>
      </w:r>
      <w:r>
        <w:rPr>
          <w:rFonts w:hint="eastAsia" w:eastAsia="仿宋_GB2312"/>
          <w:color w:val="auto"/>
          <w:sz w:val="32"/>
          <w:szCs w:val="32"/>
        </w:rPr>
        <w:t>检测项及含量要求以终端产品检测为准</w:t>
      </w:r>
      <w:r>
        <w:rPr>
          <w:rFonts w:hint="eastAsia" w:eastAsia="仿宋_GB2312"/>
          <w:color w:val="auto"/>
          <w:sz w:val="32"/>
          <w:szCs w:val="32"/>
          <w:lang w:eastAsia="zh-CN"/>
        </w:rPr>
        <w:t>，</w:t>
      </w:r>
      <w:r>
        <w:rPr>
          <w:rFonts w:hint="eastAsia" w:eastAsia="仿宋_GB2312"/>
          <w:color w:val="auto"/>
          <w:sz w:val="32"/>
          <w:szCs w:val="32"/>
        </w:rPr>
        <w:t>应具有第三方检测机构出具的包含产品执行标准全部项目的检测报告。</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lang w:val="en-US" w:eastAsia="zh-CN"/>
        </w:rPr>
        <w:t>b）</w:t>
      </w:r>
      <w:r>
        <w:rPr>
          <w:rFonts w:hint="eastAsia" w:eastAsia="仿宋_GB2312"/>
          <w:color w:val="auto"/>
          <w:sz w:val="32"/>
          <w:szCs w:val="32"/>
          <w:lang w:eastAsia="zh-CN"/>
        </w:rPr>
        <w:t>药食同源食品</w:t>
      </w:r>
      <w:r>
        <w:rPr>
          <w:rFonts w:hint="eastAsia" w:eastAsia="仿宋_GB2312"/>
          <w:color w:val="auto"/>
          <w:sz w:val="32"/>
          <w:szCs w:val="32"/>
        </w:rPr>
        <w:t>生产</w:t>
      </w:r>
      <w:r>
        <w:rPr>
          <w:rFonts w:hint="eastAsia" w:eastAsia="仿宋_GB2312" w:cs="宋体"/>
          <w:color w:val="auto"/>
          <w:sz w:val="32"/>
          <w:szCs w:val="32"/>
        </w:rPr>
        <w:t>或</w:t>
      </w:r>
      <w:r>
        <w:rPr>
          <w:rFonts w:hint="eastAsia" w:eastAsia="仿宋_GB2312"/>
          <w:color w:val="auto"/>
          <w:sz w:val="32"/>
          <w:szCs w:val="32"/>
        </w:rPr>
        <w:t>加工中允许使用物质的残留量应符合相关法律法规或强制性标准的规定。</w:t>
      </w:r>
    </w:p>
    <w:p>
      <w:pPr>
        <w:adjustRightInd w:val="0"/>
        <w:spacing w:line="594" w:lineRule="exact"/>
        <w:ind w:firstLine="640" w:firstLineChars="200"/>
        <w:outlineLvl w:val="0"/>
        <w:rPr>
          <w:rFonts w:eastAsia="仿宋_GB2312"/>
          <w:color w:val="auto"/>
          <w:sz w:val="32"/>
          <w:szCs w:val="32"/>
        </w:rPr>
      </w:pPr>
      <w:r>
        <w:rPr>
          <w:rFonts w:hint="eastAsia" w:eastAsia="仿宋_GB2312"/>
          <w:color w:val="auto"/>
          <w:sz w:val="32"/>
          <w:szCs w:val="32"/>
        </w:rPr>
        <w:t>5.5.</w:t>
      </w:r>
      <w:r>
        <w:rPr>
          <w:rFonts w:hint="eastAsia" w:eastAsia="仿宋_GB2312"/>
          <w:color w:val="auto"/>
          <w:sz w:val="32"/>
          <w:szCs w:val="32"/>
          <w:lang w:val="en-US" w:eastAsia="zh-CN"/>
        </w:rPr>
        <w:t>4</w:t>
      </w:r>
      <w:r>
        <w:rPr>
          <w:rFonts w:hint="eastAsia" w:eastAsia="仿宋_GB2312"/>
          <w:color w:val="auto"/>
          <w:sz w:val="32"/>
          <w:szCs w:val="32"/>
        </w:rPr>
        <w:t>检查报告</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（1）CHCC应规定检查报告的基本格式。</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（2）检查报告应叙述5.5.1至5.5.</w:t>
      </w:r>
      <w:r>
        <w:rPr>
          <w:rFonts w:hint="eastAsia" w:eastAsia="仿宋_GB2312"/>
          <w:color w:val="auto"/>
          <w:sz w:val="32"/>
          <w:szCs w:val="32"/>
          <w:lang w:val="en-US" w:eastAsia="zh-CN"/>
        </w:rPr>
        <w:t>3</w:t>
      </w:r>
      <w:r>
        <w:rPr>
          <w:rFonts w:hint="eastAsia" w:eastAsia="仿宋_GB2312"/>
          <w:color w:val="auto"/>
          <w:sz w:val="32"/>
          <w:szCs w:val="32"/>
        </w:rPr>
        <w:t>列明的各项要求的检查情况，就检查证据、检查发现和检查</w:t>
      </w:r>
      <w:bookmarkStart w:id="6" w:name="_Toc22843911"/>
      <w:r>
        <w:rPr>
          <w:rFonts w:hint="eastAsia" w:eastAsia="仿宋_GB2312"/>
          <w:color w:val="auto"/>
          <w:sz w:val="32"/>
          <w:szCs w:val="32"/>
        </w:rPr>
        <w:t>结论逐一进行描述。</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对</w:t>
      </w:r>
      <w:bookmarkEnd w:id="6"/>
      <w:r>
        <w:rPr>
          <w:rFonts w:hint="eastAsia" w:eastAsia="仿宋_GB2312"/>
          <w:color w:val="auto"/>
          <w:sz w:val="32"/>
          <w:szCs w:val="32"/>
        </w:rPr>
        <w:t>识别出的不符合项，应用写实的方法准确、具体、清晰描述，以易于认证委托人及其相关方理解。</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（3）检查报告应随附必要的证据或记录，包括文字或照片或音视频等资料。</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（4）检查组应通过检查报告提供充分信息对认证委托人执行标准的总体情况作评价，对是否通过认证提出意见建议。</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（5）CHCC应将检查报告提交给认证委托人。</w:t>
      </w:r>
    </w:p>
    <w:p>
      <w:pPr>
        <w:adjustRightInd w:val="0"/>
        <w:spacing w:line="594" w:lineRule="exact"/>
        <w:ind w:firstLine="640" w:firstLineChars="200"/>
        <w:outlineLvl w:val="0"/>
        <w:rPr>
          <w:rFonts w:eastAsia="仿宋_GB2312"/>
          <w:color w:val="auto"/>
          <w:sz w:val="32"/>
          <w:szCs w:val="32"/>
        </w:rPr>
      </w:pPr>
      <w:r>
        <w:rPr>
          <w:rFonts w:hint="eastAsia" w:eastAsia="仿宋_GB2312"/>
          <w:color w:val="auto"/>
          <w:sz w:val="32"/>
          <w:szCs w:val="32"/>
        </w:rPr>
        <w:t>5.6认证决定</w:t>
      </w:r>
    </w:p>
    <w:p>
      <w:pPr>
        <w:adjustRightInd w:val="0"/>
        <w:spacing w:line="594" w:lineRule="exact"/>
        <w:ind w:firstLine="640" w:firstLineChars="200"/>
        <w:rPr>
          <w:rFonts w:hint="eastAsia" w:eastAsia="仿宋_GB2312"/>
          <w:color w:val="auto"/>
          <w:sz w:val="32"/>
          <w:szCs w:val="32"/>
        </w:rPr>
      </w:pPr>
      <w:r>
        <w:rPr>
          <w:rFonts w:hint="eastAsia" w:eastAsia="仿宋_GB2312"/>
          <w:color w:val="auto"/>
          <w:sz w:val="32"/>
          <w:szCs w:val="32"/>
        </w:rPr>
        <w:t>通过技术审查的，认</w:t>
      </w:r>
      <w:r>
        <w:rPr>
          <w:rFonts w:hint="eastAsia" w:eastAsia="仿宋_GB2312"/>
          <w:color w:val="auto"/>
          <w:sz w:val="32"/>
          <w:szCs w:val="32"/>
          <w:lang w:val="en-US" w:eastAsia="zh-CN"/>
        </w:rPr>
        <w:t>证</w:t>
      </w:r>
      <w:r>
        <w:rPr>
          <w:rFonts w:hint="eastAsia" w:eastAsia="仿宋_GB2312"/>
          <w:color w:val="auto"/>
          <w:sz w:val="32"/>
          <w:szCs w:val="32"/>
        </w:rPr>
        <w:t>机构应发布药食同源食品认</w:t>
      </w:r>
      <w:r>
        <w:rPr>
          <w:rFonts w:hint="eastAsia" w:eastAsia="仿宋_GB2312"/>
          <w:color w:val="auto"/>
          <w:sz w:val="32"/>
          <w:szCs w:val="32"/>
          <w:lang w:val="en-US" w:eastAsia="zh-CN"/>
        </w:rPr>
        <w:t>证</w:t>
      </w:r>
      <w:r>
        <w:rPr>
          <w:rFonts w:hint="eastAsia" w:eastAsia="仿宋_GB2312"/>
          <w:color w:val="auto"/>
          <w:sz w:val="32"/>
          <w:szCs w:val="32"/>
        </w:rPr>
        <w:t>公告，并颁发药食同源食品认</w:t>
      </w:r>
      <w:r>
        <w:rPr>
          <w:rFonts w:hint="eastAsia" w:eastAsia="仿宋_GB2312"/>
          <w:color w:val="auto"/>
          <w:sz w:val="32"/>
          <w:szCs w:val="32"/>
          <w:lang w:val="en-US" w:eastAsia="zh-CN"/>
        </w:rPr>
        <w:t>证</w:t>
      </w:r>
      <w:r>
        <w:rPr>
          <w:rFonts w:hint="eastAsia" w:eastAsia="仿宋_GB2312"/>
          <w:color w:val="auto"/>
          <w:sz w:val="32"/>
          <w:szCs w:val="32"/>
        </w:rPr>
        <w:t>证书、标识。</w:t>
      </w:r>
    </w:p>
    <w:p>
      <w:pPr>
        <w:adjustRightInd w:val="0"/>
        <w:spacing w:line="594" w:lineRule="exact"/>
        <w:ind w:firstLine="640" w:firstLineChars="200"/>
        <w:rPr>
          <w:rFonts w:hint="eastAsia" w:eastAsia="仿宋_GB2312"/>
          <w:color w:val="auto"/>
          <w:sz w:val="32"/>
          <w:szCs w:val="32"/>
        </w:rPr>
      </w:pPr>
      <w:r>
        <w:rPr>
          <w:rFonts w:hint="eastAsia" w:eastAsia="仿宋_GB2312"/>
          <w:color w:val="auto"/>
          <w:sz w:val="32"/>
          <w:szCs w:val="32"/>
        </w:rPr>
        <w:t>技术审查不合格的，发出终止认</w:t>
      </w:r>
      <w:r>
        <w:rPr>
          <w:rFonts w:hint="eastAsia" w:eastAsia="仿宋_GB2312"/>
          <w:color w:val="auto"/>
          <w:sz w:val="32"/>
          <w:szCs w:val="32"/>
          <w:lang w:val="en-US" w:eastAsia="zh-CN"/>
        </w:rPr>
        <w:t>证</w:t>
      </w:r>
      <w:r>
        <w:rPr>
          <w:rFonts w:hint="eastAsia" w:eastAsia="仿宋_GB2312"/>
          <w:color w:val="auto"/>
          <w:sz w:val="32"/>
          <w:szCs w:val="32"/>
        </w:rPr>
        <w:t>通知书。</w:t>
      </w:r>
    </w:p>
    <w:p>
      <w:pPr>
        <w:adjustRightInd w:val="0"/>
        <w:spacing w:line="594" w:lineRule="exact"/>
        <w:ind w:firstLine="640" w:firstLineChars="200"/>
        <w:outlineLvl w:val="0"/>
        <w:rPr>
          <w:rFonts w:eastAsia="仿宋_GB2312"/>
          <w:color w:val="auto"/>
          <w:sz w:val="32"/>
          <w:szCs w:val="32"/>
        </w:rPr>
      </w:pPr>
      <w:r>
        <w:rPr>
          <w:rFonts w:hint="eastAsia" w:eastAsia="仿宋_GB2312"/>
          <w:color w:val="auto"/>
          <w:sz w:val="32"/>
          <w:szCs w:val="32"/>
        </w:rPr>
        <w:t>5.6.</w:t>
      </w:r>
      <w:r>
        <w:rPr>
          <w:rFonts w:hint="eastAsia" w:eastAsia="仿宋_GB2312"/>
          <w:color w:val="auto"/>
          <w:sz w:val="32"/>
          <w:szCs w:val="32"/>
          <w:lang w:val="en-US" w:eastAsia="zh-CN"/>
        </w:rPr>
        <w:t>1</w:t>
      </w:r>
      <w:r>
        <w:rPr>
          <w:rFonts w:hint="eastAsia" w:eastAsia="仿宋_GB2312"/>
          <w:color w:val="auto"/>
          <w:sz w:val="32"/>
          <w:szCs w:val="32"/>
        </w:rPr>
        <w:t>申诉</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认证委托人如对认证决定结果有异议，可在10日内向CHCC申诉，CHCC自收到申诉之日起，应在30日内处理并将处理结果书面通知认证委托人。</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认证委托人</w:t>
      </w:r>
      <w:bookmarkStart w:id="7" w:name="_Toc22843913"/>
      <w:r>
        <w:rPr>
          <w:rFonts w:hint="eastAsia" w:eastAsia="仿宋_GB2312"/>
          <w:color w:val="auto"/>
          <w:sz w:val="32"/>
          <w:szCs w:val="32"/>
        </w:rPr>
        <w:t>如认为</w:t>
      </w:r>
      <w:bookmarkEnd w:id="7"/>
      <w:r>
        <w:rPr>
          <w:rFonts w:hint="eastAsia" w:eastAsia="仿宋_GB2312"/>
          <w:color w:val="auto"/>
          <w:sz w:val="32"/>
          <w:szCs w:val="32"/>
        </w:rPr>
        <w:t>CHCC的行为严重侵害了自身合法权益，可以直接向各级认证监管部门申诉。</w:t>
      </w:r>
    </w:p>
    <w:p>
      <w:pPr>
        <w:spacing w:line="594" w:lineRule="exact"/>
        <w:ind w:firstLine="640" w:firstLineChars="200"/>
        <w:rPr>
          <w:rFonts w:hint="eastAsia" w:eastAsia="黑体"/>
          <w:color w:val="auto"/>
          <w:sz w:val="32"/>
          <w:szCs w:val="32"/>
        </w:rPr>
      </w:pPr>
      <w:r>
        <w:rPr>
          <w:rFonts w:hint="eastAsia" w:eastAsia="黑体"/>
          <w:color w:val="auto"/>
          <w:sz w:val="32"/>
          <w:szCs w:val="32"/>
        </w:rPr>
        <w:t>6.认证后管理</w:t>
      </w:r>
    </w:p>
    <w:p>
      <w:pPr>
        <w:spacing w:line="580" w:lineRule="exact"/>
        <w:ind w:firstLine="640" w:firstLineChars="200"/>
        <w:rPr>
          <w:rFonts w:hint="eastAsia" w:eastAsia="仿宋_GB2312"/>
          <w:color w:val="auto"/>
          <w:sz w:val="32"/>
          <w:szCs w:val="32"/>
        </w:rPr>
      </w:pPr>
      <w:r>
        <w:rPr>
          <w:rFonts w:hint="eastAsia" w:eastAsia="仿宋_GB2312"/>
          <w:color w:val="auto"/>
          <w:sz w:val="32"/>
          <w:szCs w:val="32"/>
          <w:lang w:val="en-US" w:eastAsia="zh-CN"/>
        </w:rPr>
        <w:t>6</w:t>
      </w:r>
      <w:r>
        <w:rPr>
          <w:rFonts w:hint="eastAsia" w:eastAsia="仿宋_GB2312"/>
          <w:color w:val="auto"/>
          <w:sz w:val="32"/>
          <w:szCs w:val="32"/>
        </w:rPr>
        <w:t>.1 追溯管理</w:t>
      </w:r>
    </w:p>
    <w:p>
      <w:pPr>
        <w:spacing w:line="580" w:lineRule="exact"/>
        <w:ind w:firstLine="640" w:firstLineChars="200"/>
        <w:rPr>
          <w:rFonts w:hint="eastAsia" w:eastAsia="仿宋_GB2312"/>
          <w:color w:val="auto"/>
          <w:sz w:val="32"/>
          <w:szCs w:val="32"/>
        </w:rPr>
      </w:pPr>
      <w:r>
        <w:rPr>
          <w:rFonts w:hint="eastAsia" w:eastAsia="仿宋_GB2312"/>
          <w:color w:val="auto"/>
          <w:sz w:val="32"/>
          <w:szCs w:val="32"/>
        </w:rPr>
        <w:t>认定产品应可追溯。追溯信息应包括但不限于产品原辅料信息（产地、第三方认证信息等）、产品生产加工信息（生产经营主体信息、加工信息、质检报告等）和产品流通消费信息（物流仓储、配送）。</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6.</w:t>
      </w:r>
      <w:r>
        <w:rPr>
          <w:rFonts w:hint="eastAsia" w:eastAsia="仿宋_GB2312"/>
          <w:color w:val="auto"/>
          <w:sz w:val="32"/>
          <w:szCs w:val="32"/>
          <w:lang w:val="en-US" w:eastAsia="zh-CN"/>
        </w:rPr>
        <w:t>1.1</w:t>
      </w:r>
      <w:r>
        <w:rPr>
          <w:rFonts w:hint="eastAsia" w:eastAsia="仿宋_GB2312"/>
          <w:color w:val="auto"/>
          <w:sz w:val="32"/>
          <w:szCs w:val="32"/>
        </w:rPr>
        <w:t>销售证和药食同源码</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销售证是获证产品所有人提供给买方的交易证明。CHCC应制定销售证的申请和办理程序，在获证组织销售获证产品过程中（前）向CHCC申请销售证（基本格式见附件</w:t>
      </w:r>
      <w:r>
        <w:rPr>
          <w:rFonts w:eastAsia="仿宋_GB2312"/>
          <w:color w:val="auto"/>
          <w:sz w:val="32"/>
          <w:szCs w:val="32"/>
        </w:rPr>
        <w:t>2</w:t>
      </w:r>
      <w:r>
        <w:rPr>
          <w:rFonts w:hint="eastAsia" w:eastAsia="仿宋_GB2312"/>
          <w:color w:val="auto"/>
          <w:sz w:val="32"/>
          <w:szCs w:val="32"/>
        </w:rPr>
        <w:t>），以保证药食同源</w:t>
      </w:r>
      <w:r>
        <w:rPr>
          <w:rFonts w:hint="eastAsia" w:eastAsia="仿宋_GB2312"/>
          <w:color w:val="auto"/>
          <w:sz w:val="32"/>
          <w:szCs w:val="32"/>
          <w:lang w:val="en-US" w:eastAsia="zh-CN"/>
        </w:rPr>
        <w:t>食</w:t>
      </w:r>
      <w:r>
        <w:rPr>
          <w:rFonts w:hint="eastAsia" w:eastAsia="仿宋_GB2312"/>
          <w:color w:val="auto"/>
          <w:sz w:val="32"/>
          <w:szCs w:val="32"/>
        </w:rPr>
        <w:t>品销售过程数量可控、可追溯。对于使用了药食同源码的产品，CHCC可不颁发销售证。</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CHCC</w:t>
      </w:r>
      <w:r>
        <w:rPr>
          <w:rFonts w:hint="eastAsia" w:eastAsia="仿宋_GB2312" w:cs="宋体"/>
          <w:color w:val="auto"/>
          <w:sz w:val="32"/>
          <w:szCs w:val="32"/>
        </w:rPr>
        <w:t>应</w:t>
      </w:r>
      <w:r>
        <w:rPr>
          <w:rFonts w:hint="eastAsia" w:eastAsia="仿宋_GB2312"/>
          <w:color w:val="auto"/>
          <w:sz w:val="32"/>
          <w:szCs w:val="32"/>
        </w:rPr>
        <w:t>对获证组织与购买方签订的供货协议的认证产品范围和数量、发票、发货凭证（适用时）等进行审核。对符合要求的颁发</w:t>
      </w:r>
      <w:r>
        <w:rPr>
          <w:rFonts w:hint="eastAsia" w:eastAsia="仿宋_GB2312"/>
          <w:color w:val="auto"/>
          <w:sz w:val="32"/>
          <w:szCs w:val="32"/>
          <w:lang w:eastAsia="zh-CN"/>
        </w:rPr>
        <w:t>药食同源食品</w:t>
      </w:r>
      <w:r>
        <w:rPr>
          <w:rFonts w:hint="eastAsia" w:eastAsia="仿宋_GB2312"/>
          <w:color w:val="auto"/>
          <w:sz w:val="32"/>
          <w:szCs w:val="32"/>
        </w:rPr>
        <w:t>销售证；对不符合要求的应监督其整改，否则不能颁发销售证。</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销售证由获证组织交给购买方。获证组织</w:t>
      </w:r>
      <w:r>
        <w:rPr>
          <w:rFonts w:hint="eastAsia" w:eastAsia="仿宋_GB2312" w:cs="宋体"/>
          <w:color w:val="auto"/>
          <w:sz w:val="32"/>
          <w:szCs w:val="32"/>
        </w:rPr>
        <w:t>应保存已颁发的销售证的复印件</w:t>
      </w:r>
      <w:r>
        <w:rPr>
          <w:rFonts w:hint="eastAsia" w:eastAsia="仿宋_GB2312"/>
          <w:color w:val="auto"/>
          <w:sz w:val="32"/>
          <w:szCs w:val="32"/>
        </w:rPr>
        <w:t>，以备CHCC审核。</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CHCC可按照</w:t>
      </w:r>
      <w:r>
        <w:rPr>
          <w:rFonts w:hint="eastAsia" w:eastAsia="仿宋_GB2312"/>
          <w:color w:val="auto"/>
          <w:sz w:val="32"/>
          <w:szCs w:val="32"/>
          <w:lang w:eastAsia="zh-CN"/>
        </w:rPr>
        <w:t>药食同源食品</w:t>
      </w:r>
      <w:r>
        <w:rPr>
          <w:rFonts w:hint="eastAsia" w:eastAsia="仿宋_GB2312"/>
          <w:color w:val="auto"/>
          <w:sz w:val="32"/>
          <w:szCs w:val="32"/>
        </w:rPr>
        <w:t>配料的可获得性，核定使用外购</w:t>
      </w:r>
      <w:r>
        <w:rPr>
          <w:rFonts w:hint="eastAsia" w:eastAsia="仿宋_GB2312"/>
          <w:color w:val="auto"/>
          <w:sz w:val="32"/>
          <w:szCs w:val="32"/>
          <w:lang w:eastAsia="zh-CN"/>
        </w:rPr>
        <w:t>药食同源食品</w:t>
      </w:r>
      <w:r>
        <w:rPr>
          <w:rFonts w:hint="eastAsia" w:eastAsia="仿宋_GB2312"/>
          <w:color w:val="auto"/>
          <w:sz w:val="32"/>
          <w:szCs w:val="32"/>
        </w:rPr>
        <w:t>配料的加工认证证书有效期内的产量，但应按外购</w:t>
      </w:r>
      <w:r>
        <w:rPr>
          <w:rFonts w:hint="eastAsia" w:eastAsia="仿宋_GB2312"/>
          <w:color w:val="auto"/>
          <w:sz w:val="32"/>
          <w:szCs w:val="32"/>
          <w:lang w:eastAsia="zh-CN"/>
        </w:rPr>
        <w:t>药食同源食品</w:t>
      </w:r>
      <w:r>
        <w:rPr>
          <w:rFonts w:hint="eastAsia" w:eastAsia="仿宋_GB2312"/>
          <w:color w:val="auto"/>
          <w:sz w:val="32"/>
          <w:szCs w:val="32"/>
        </w:rPr>
        <w:t>配料批次与实际加工的产品数量发放药食同源码或颁发销售证。</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CHCC应按照编号规则（见附件</w:t>
      </w:r>
      <w:r>
        <w:rPr>
          <w:rFonts w:eastAsia="仿宋_GB2312"/>
          <w:color w:val="auto"/>
          <w:sz w:val="32"/>
          <w:szCs w:val="32"/>
        </w:rPr>
        <w:t>4</w:t>
      </w:r>
      <w:r>
        <w:rPr>
          <w:rFonts w:hint="eastAsia" w:eastAsia="仿宋_GB2312"/>
          <w:color w:val="auto"/>
          <w:sz w:val="32"/>
          <w:szCs w:val="32"/>
        </w:rPr>
        <w:t>），对药食同源码进行编号，并采取有效防伪、追溯技术，确保发放的每个药食同源码能够溯源到其对应的认证证书和获证产品及其生产、加工单位。</w:t>
      </w:r>
    </w:p>
    <w:p>
      <w:pPr>
        <w:spacing w:line="580" w:lineRule="exact"/>
        <w:ind w:firstLine="640" w:firstLineChars="200"/>
        <w:rPr>
          <w:rFonts w:hint="eastAsia" w:eastAsia="仿宋_GB2312"/>
          <w:color w:val="auto"/>
          <w:sz w:val="32"/>
          <w:szCs w:val="32"/>
        </w:rPr>
      </w:pPr>
      <w:r>
        <w:rPr>
          <w:rFonts w:hint="eastAsia" w:eastAsia="仿宋_GB2312"/>
          <w:color w:val="auto"/>
          <w:sz w:val="32"/>
          <w:szCs w:val="32"/>
          <w:lang w:val="en-US" w:eastAsia="zh-CN"/>
        </w:rPr>
        <w:t>6</w:t>
      </w:r>
      <w:r>
        <w:rPr>
          <w:rFonts w:hint="eastAsia" w:eastAsia="仿宋_GB2312"/>
          <w:color w:val="auto"/>
          <w:sz w:val="32"/>
          <w:szCs w:val="32"/>
        </w:rPr>
        <w:t>.2 符合性审查</w:t>
      </w:r>
    </w:p>
    <w:p>
      <w:pPr>
        <w:spacing w:line="580" w:lineRule="exact"/>
        <w:ind w:firstLine="640" w:firstLineChars="200"/>
        <w:rPr>
          <w:rFonts w:hint="eastAsia" w:eastAsia="仿宋_GB2312"/>
          <w:color w:val="auto"/>
          <w:sz w:val="32"/>
          <w:szCs w:val="32"/>
        </w:rPr>
      </w:pPr>
      <w:r>
        <w:rPr>
          <w:rFonts w:hint="eastAsia" w:eastAsia="仿宋_GB2312"/>
          <w:color w:val="auto"/>
          <w:sz w:val="32"/>
          <w:szCs w:val="32"/>
        </w:rPr>
        <w:t>认定机构在认定有效期内进行不定期的符合性审查。</w:t>
      </w:r>
    </w:p>
    <w:p>
      <w:pPr>
        <w:spacing w:line="580" w:lineRule="exact"/>
        <w:ind w:firstLine="640" w:firstLineChars="200"/>
        <w:rPr>
          <w:rFonts w:hint="eastAsia" w:eastAsia="仿宋_GB2312"/>
          <w:color w:val="auto"/>
          <w:sz w:val="32"/>
          <w:szCs w:val="32"/>
        </w:rPr>
      </w:pPr>
      <w:r>
        <w:rPr>
          <w:rFonts w:hint="eastAsia" w:eastAsia="仿宋_GB2312"/>
          <w:color w:val="auto"/>
          <w:sz w:val="32"/>
          <w:szCs w:val="32"/>
          <w:lang w:val="en-US" w:eastAsia="zh-CN"/>
        </w:rPr>
        <w:t>6</w:t>
      </w:r>
      <w:r>
        <w:rPr>
          <w:rFonts w:hint="eastAsia" w:eastAsia="仿宋_GB2312"/>
          <w:color w:val="auto"/>
          <w:sz w:val="32"/>
          <w:szCs w:val="32"/>
        </w:rPr>
        <w:t>.3 社会投诉管理</w:t>
      </w:r>
    </w:p>
    <w:p>
      <w:pPr>
        <w:spacing w:line="580" w:lineRule="exact"/>
        <w:ind w:firstLine="640" w:firstLineChars="200"/>
        <w:rPr>
          <w:rFonts w:hint="eastAsia" w:eastAsia="仿宋_GB2312"/>
          <w:color w:val="auto"/>
          <w:sz w:val="32"/>
          <w:szCs w:val="32"/>
        </w:rPr>
      </w:pPr>
      <w:r>
        <w:rPr>
          <w:rFonts w:hint="eastAsia" w:eastAsia="仿宋_GB2312"/>
          <w:color w:val="auto"/>
          <w:sz w:val="32"/>
          <w:szCs w:val="32"/>
        </w:rPr>
        <w:t>认定机构应设立专门的社会监督与消费者投诉部门，对外公开消费者投诉渠道，并设专人负责处理消费者投诉、社会投诉以及社会舆情监测等事项。</w:t>
      </w:r>
    </w:p>
    <w:p>
      <w:pPr>
        <w:spacing w:line="580" w:lineRule="exact"/>
        <w:ind w:firstLine="640" w:firstLineChars="200"/>
        <w:rPr>
          <w:rFonts w:hint="eastAsia" w:eastAsia="仿宋_GB2312"/>
          <w:color w:val="auto"/>
          <w:sz w:val="32"/>
          <w:szCs w:val="32"/>
        </w:rPr>
      </w:pPr>
      <w:r>
        <w:rPr>
          <w:rFonts w:hint="eastAsia" w:eastAsia="仿宋_GB2312"/>
          <w:color w:val="auto"/>
          <w:sz w:val="32"/>
          <w:szCs w:val="32"/>
        </w:rPr>
        <w:t>认定机构具有完备的投诉处理工作流程。</w:t>
      </w:r>
    </w:p>
    <w:p>
      <w:pPr>
        <w:spacing w:line="580" w:lineRule="exact"/>
        <w:ind w:firstLine="640" w:firstLineChars="200"/>
        <w:rPr>
          <w:rFonts w:hint="eastAsia" w:eastAsia="仿宋_GB2312"/>
          <w:color w:val="auto"/>
          <w:sz w:val="32"/>
          <w:szCs w:val="32"/>
        </w:rPr>
      </w:pPr>
      <w:r>
        <w:rPr>
          <w:rFonts w:hint="eastAsia" w:eastAsia="仿宋_GB2312"/>
          <w:color w:val="auto"/>
          <w:sz w:val="32"/>
          <w:szCs w:val="32"/>
        </w:rPr>
        <w:t>认定机构收到投诉后应在规定时间内进行处理，形成书面处理结果，并对投诉处理全过程进行记录，形成完整的档案</w:t>
      </w:r>
    </w:p>
    <w:p>
      <w:pPr>
        <w:spacing w:line="594" w:lineRule="exact"/>
        <w:ind w:firstLine="640" w:firstLineChars="200"/>
        <w:rPr>
          <w:rFonts w:eastAsia="黑体"/>
          <w:color w:val="auto"/>
          <w:sz w:val="32"/>
          <w:szCs w:val="32"/>
        </w:rPr>
      </w:pPr>
      <w:r>
        <w:rPr>
          <w:rFonts w:hint="eastAsia" w:eastAsia="黑体"/>
          <w:color w:val="auto"/>
          <w:sz w:val="32"/>
          <w:szCs w:val="32"/>
        </w:rPr>
        <w:t>7.再认证</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lang w:val="en-US" w:eastAsia="zh-CN"/>
        </w:rPr>
        <w:t>药食同源食品认证证书有效期3年，</w:t>
      </w:r>
      <w:r>
        <w:rPr>
          <w:rFonts w:hint="eastAsia" w:eastAsia="仿宋_GB2312"/>
          <w:color w:val="auto"/>
          <w:sz w:val="32"/>
          <w:szCs w:val="32"/>
        </w:rPr>
        <w:t>获证组织应至少在认证证书有效期结束前3个月向CHCC提出再认证申请。</w:t>
      </w:r>
    </w:p>
    <w:p>
      <w:pPr>
        <w:adjustRightInd w:val="0"/>
        <w:spacing w:line="594" w:lineRule="exact"/>
        <w:ind w:firstLine="640" w:firstLineChars="200"/>
        <w:rPr>
          <w:rFonts w:hint="eastAsia" w:eastAsia="仿宋_GB2312"/>
          <w:color w:val="auto"/>
          <w:sz w:val="32"/>
          <w:szCs w:val="32"/>
          <w:lang w:eastAsia="zh-CN"/>
        </w:rPr>
      </w:pPr>
      <w:r>
        <w:rPr>
          <w:rFonts w:hint="eastAsia" w:eastAsia="仿宋_GB2312"/>
          <w:color w:val="auto"/>
          <w:sz w:val="32"/>
          <w:szCs w:val="32"/>
        </w:rPr>
        <w:t>认</w:t>
      </w:r>
      <w:r>
        <w:rPr>
          <w:rFonts w:hint="eastAsia" w:eastAsia="仿宋_GB2312"/>
          <w:color w:val="auto"/>
          <w:sz w:val="32"/>
          <w:szCs w:val="32"/>
          <w:lang w:val="en-US" w:eastAsia="zh-CN"/>
        </w:rPr>
        <w:t>证</w:t>
      </w:r>
      <w:r>
        <w:rPr>
          <w:rFonts w:hint="eastAsia" w:eastAsia="仿宋_GB2312"/>
          <w:color w:val="auto"/>
          <w:sz w:val="32"/>
          <w:szCs w:val="32"/>
        </w:rPr>
        <w:t>机构按本文件的认</w:t>
      </w:r>
      <w:r>
        <w:rPr>
          <w:rFonts w:hint="eastAsia" w:eastAsia="仿宋_GB2312"/>
          <w:color w:val="auto"/>
          <w:sz w:val="32"/>
          <w:szCs w:val="32"/>
          <w:lang w:val="en-US" w:eastAsia="zh-CN"/>
        </w:rPr>
        <w:t>证</w:t>
      </w:r>
      <w:r>
        <w:rPr>
          <w:rFonts w:hint="eastAsia" w:eastAsia="仿宋_GB2312"/>
          <w:color w:val="auto"/>
          <w:sz w:val="32"/>
          <w:szCs w:val="32"/>
        </w:rPr>
        <w:t>程序进行复审，并根据复审结果确定是否延续认定证书有效期</w:t>
      </w:r>
      <w:r>
        <w:rPr>
          <w:rFonts w:hint="eastAsia" w:eastAsia="仿宋_GB2312"/>
          <w:color w:val="auto"/>
          <w:sz w:val="32"/>
          <w:szCs w:val="32"/>
          <w:lang w:eastAsia="zh-CN"/>
        </w:rPr>
        <w:t>。</w:t>
      </w:r>
    </w:p>
    <w:p>
      <w:pPr>
        <w:spacing w:line="594" w:lineRule="exact"/>
        <w:ind w:firstLine="640" w:firstLineChars="200"/>
        <w:rPr>
          <w:rFonts w:eastAsia="黑体"/>
          <w:color w:val="auto"/>
          <w:sz w:val="32"/>
          <w:szCs w:val="32"/>
        </w:rPr>
      </w:pPr>
      <w:r>
        <w:rPr>
          <w:rFonts w:hint="eastAsia" w:eastAsia="黑体"/>
          <w:color w:val="auto"/>
          <w:sz w:val="32"/>
          <w:szCs w:val="32"/>
        </w:rPr>
        <w:t>8.认证证书、认证标志的管理</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8.1认证证书基本格式</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CHCC仅依据本机构编制的证书编号发</w:t>
      </w:r>
      <w:bookmarkStart w:id="8" w:name="_Toc22843916"/>
      <w:r>
        <w:rPr>
          <w:rFonts w:hint="eastAsia" w:eastAsia="仿宋_GB2312"/>
          <w:color w:val="auto"/>
          <w:sz w:val="32"/>
          <w:szCs w:val="32"/>
        </w:rPr>
        <w:t>放认证证书。</w:t>
      </w:r>
    </w:p>
    <w:p>
      <w:pPr>
        <w:adjustRightInd w:val="0"/>
        <w:spacing w:line="594" w:lineRule="exact"/>
        <w:ind w:firstLine="640" w:firstLineChars="200"/>
        <w:outlineLvl w:val="0"/>
        <w:rPr>
          <w:rFonts w:eastAsia="仿宋_GB2312"/>
          <w:color w:val="auto"/>
          <w:sz w:val="32"/>
          <w:szCs w:val="32"/>
        </w:rPr>
      </w:pPr>
      <w:r>
        <w:rPr>
          <w:rFonts w:hint="eastAsia" w:eastAsia="仿宋_GB2312"/>
          <w:color w:val="auto"/>
          <w:sz w:val="32"/>
          <w:szCs w:val="32"/>
        </w:rPr>
        <w:t>8.2认证证书</w:t>
      </w:r>
      <w:bookmarkEnd w:id="8"/>
      <w:r>
        <w:rPr>
          <w:rFonts w:hint="eastAsia" w:eastAsia="仿宋_GB2312"/>
          <w:color w:val="auto"/>
          <w:sz w:val="32"/>
          <w:szCs w:val="32"/>
        </w:rPr>
        <w:t>的变更</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获证产品在认证证书有效期内，有下列情形之一的，认证委托人应当在15日内向CHCC申请变更。CHCC应当自收到认证证书变更申请之日起30日内，对认证证书进行变更：</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（一）认证委托人或者药食同源产品生产、加工单位名称或者法人性质发生变更的；</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（二）产品种类和数量减少的；</w:t>
      </w:r>
    </w:p>
    <w:p>
      <w:pPr>
        <w:adjustRightInd w:val="0"/>
        <w:spacing w:line="594" w:lineRule="exact"/>
        <w:ind w:firstLine="640" w:firstLineChars="200"/>
        <w:rPr>
          <w:rFonts w:eastAsia="仿宋_GB2312"/>
          <w:color w:val="auto"/>
          <w:sz w:val="32"/>
          <w:szCs w:val="32"/>
          <w:bdr w:val="single" w:color="auto" w:sz="4" w:space="0"/>
          <w:shd w:val="pct10" w:color="auto" w:fill="FFFFFF"/>
        </w:rPr>
      </w:pPr>
      <w:r>
        <w:rPr>
          <w:rFonts w:hint="eastAsia" w:eastAsia="仿宋_GB2312"/>
          <w:color w:val="auto"/>
          <w:sz w:val="32"/>
          <w:szCs w:val="32"/>
        </w:rPr>
        <w:t>（三）其他需要变更认证证书的情形。</w:t>
      </w:r>
    </w:p>
    <w:p>
      <w:pPr>
        <w:adjustRightInd w:val="0"/>
        <w:spacing w:line="594" w:lineRule="exact"/>
        <w:ind w:firstLine="640" w:firstLineChars="200"/>
        <w:outlineLvl w:val="0"/>
        <w:rPr>
          <w:rFonts w:hint="eastAsia" w:eastAsia="仿宋_GB2312"/>
          <w:color w:val="auto"/>
          <w:sz w:val="32"/>
          <w:szCs w:val="32"/>
        </w:rPr>
      </w:pPr>
      <w:r>
        <w:rPr>
          <w:rFonts w:hint="eastAsia" w:eastAsia="仿宋_GB2312"/>
          <w:color w:val="auto"/>
          <w:sz w:val="32"/>
          <w:szCs w:val="32"/>
        </w:rPr>
        <w:t>8.3认证证书的注销</w:t>
      </w:r>
    </w:p>
    <w:p>
      <w:pPr>
        <w:keepNext w:val="0"/>
        <w:keepLines w:val="0"/>
        <w:widowControl/>
        <w:suppressLineNumbers w:val="0"/>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kern w:val="0"/>
          <w:sz w:val="32"/>
          <w:szCs w:val="32"/>
          <w:lang w:val="en-US" w:eastAsia="zh-CN" w:bidi="ar"/>
        </w:rPr>
        <w:t xml:space="preserve">在认证工作中，对存在下列情形的，一经发现立即注销该产品的认证资格，收回认证证书与药食同源食品标识使用权，并及时向全社会进行公布、公示： </w:t>
      </w:r>
    </w:p>
    <w:p>
      <w:pPr>
        <w:keepNext w:val="0"/>
        <w:keepLines w:val="0"/>
        <w:widowControl/>
        <w:suppressLineNumbers w:val="0"/>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kern w:val="0"/>
          <w:sz w:val="32"/>
          <w:szCs w:val="32"/>
          <w:lang w:val="en-US" w:eastAsia="zh-CN" w:bidi="ar"/>
        </w:rPr>
        <w:t xml:space="preserve">a） 在常规的产品抽检中发现已认定产品存在质量问题（如不符合国家法律法规、食品安全标准和相关规定等）； </w:t>
      </w:r>
    </w:p>
    <w:p>
      <w:pPr>
        <w:keepNext w:val="0"/>
        <w:keepLines w:val="0"/>
        <w:widowControl/>
        <w:suppressLineNumbers w:val="0"/>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kern w:val="0"/>
          <w:sz w:val="32"/>
          <w:szCs w:val="32"/>
          <w:lang w:val="en-US" w:eastAsia="zh-CN" w:bidi="ar"/>
        </w:rPr>
        <w:t xml:space="preserve">b） 有新的科学证据表明存在产品安全问题； </w:t>
      </w:r>
    </w:p>
    <w:p>
      <w:pPr>
        <w:keepNext w:val="0"/>
        <w:keepLines w:val="0"/>
        <w:widowControl/>
        <w:suppressLineNumbers w:val="0"/>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kern w:val="0"/>
          <w:sz w:val="32"/>
          <w:szCs w:val="32"/>
          <w:lang w:val="en-US" w:eastAsia="zh-CN" w:bidi="ar"/>
        </w:rPr>
        <w:t xml:space="preserve">c） 发现产品生产企业存在虚假宣传等问题； </w:t>
      </w:r>
    </w:p>
    <w:p>
      <w:pPr>
        <w:keepNext w:val="0"/>
        <w:keepLines w:val="0"/>
        <w:widowControl/>
        <w:suppressLineNumbers w:val="0"/>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kern w:val="0"/>
          <w:sz w:val="32"/>
          <w:szCs w:val="32"/>
          <w:lang w:val="en-US" w:eastAsia="zh-CN" w:bidi="ar"/>
        </w:rPr>
        <w:t>d） 其他需要</w:t>
      </w:r>
      <w:bookmarkStart w:id="19" w:name="_GoBack"/>
      <w:bookmarkEnd w:id="19"/>
      <w:r>
        <w:rPr>
          <w:rFonts w:hint="eastAsia" w:ascii="仿宋" w:hAnsi="仿宋" w:eastAsia="仿宋" w:cs="仿宋"/>
          <w:color w:val="auto"/>
          <w:kern w:val="0"/>
          <w:sz w:val="32"/>
          <w:szCs w:val="32"/>
          <w:lang w:val="en-US" w:eastAsia="zh-CN" w:bidi="ar"/>
        </w:rPr>
        <w:t xml:space="preserve">收回食品认证证书与专用标识使用权情形的。 </w:t>
      </w:r>
    </w:p>
    <w:p>
      <w:pPr>
        <w:adjustRightInd w:val="0"/>
        <w:spacing w:line="594" w:lineRule="exact"/>
        <w:ind w:firstLine="640" w:firstLineChars="200"/>
        <w:outlineLvl w:val="0"/>
        <w:rPr>
          <w:rFonts w:eastAsia="仿宋_GB2312"/>
          <w:color w:val="auto"/>
          <w:sz w:val="32"/>
          <w:szCs w:val="32"/>
          <w:bdr w:val="single" w:color="auto" w:sz="4" w:space="0"/>
          <w:shd w:val="pct10" w:color="auto" w:fill="FFFFFF"/>
        </w:rPr>
      </w:pPr>
      <w:r>
        <w:rPr>
          <w:rFonts w:hint="eastAsia" w:eastAsia="仿宋_GB2312"/>
          <w:color w:val="auto"/>
          <w:sz w:val="32"/>
          <w:szCs w:val="32"/>
        </w:rPr>
        <w:t>8.4认证证书的暂停</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有下列情形之一的，CHCC应当在15日内暂停认证证书，认证证书暂停期为1至3个月，并对外公布：</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（一）未按照规定使用认证证书或者认证标志的；　</w:t>
      </w:r>
      <w:bookmarkStart w:id="9" w:name="_Toc22843918"/>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（二）获证产品的生</w:t>
      </w:r>
      <w:bookmarkEnd w:id="9"/>
      <w:r>
        <w:rPr>
          <w:rFonts w:hint="eastAsia" w:eastAsia="仿宋_GB2312"/>
          <w:color w:val="auto"/>
          <w:sz w:val="32"/>
          <w:szCs w:val="32"/>
        </w:rPr>
        <w:t>产、加工、销售等活动或者管理体系不符合认证要求，且经认证机构评估在暂停期限内能够能采取有效纠正或者纠正措施的；　</w:t>
      </w:r>
    </w:p>
    <w:p>
      <w:pPr>
        <w:adjustRightInd w:val="0"/>
        <w:spacing w:line="594" w:lineRule="exact"/>
        <w:ind w:firstLine="640" w:firstLineChars="200"/>
        <w:rPr>
          <w:rFonts w:eastAsia="仿宋_GB2312"/>
          <w:color w:val="auto"/>
          <w:sz w:val="32"/>
          <w:szCs w:val="32"/>
          <w:bdr w:val="single" w:color="auto" w:sz="4" w:space="0"/>
          <w:shd w:val="pct10" w:color="auto" w:fill="FFFFFF"/>
        </w:rPr>
      </w:pPr>
      <w:r>
        <w:rPr>
          <w:rFonts w:hint="eastAsia" w:eastAsia="仿宋_GB2312"/>
          <w:color w:val="auto"/>
          <w:sz w:val="32"/>
          <w:szCs w:val="32"/>
        </w:rPr>
        <w:t>（三）其他需要暂停认证证书的情形。。</w:t>
      </w:r>
    </w:p>
    <w:p>
      <w:pPr>
        <w:adjustRightInd w:val="0"/>
        <w:spacing w:line="594" w:lineRule="exact"/>
        <w:ind w:firstLine="640" w:firstLineChars="200"/>
        <w:outlineLvl w:val="0"/>
        <w:rPr>
          <w:rFonts w:eastAsia="仿宋_GB2312"/>
          <w:color w:val="auto"/>
          <w:sz w:val="32"/>
          <w:szCs w:val="32"/>
        </w:rPr>
      </w:pPr>
      <w:r>
        <w:rPr>
          <w:rFonts w:hint="eastAsia" w:eastAsia="仿宋_GB2312"/>
          <w:color w:val="auto"/>
          <w:sz w:val="32"/>
          <w:szCs w:val="32"/>
        </w:rPr>
        <w:t>8.</w:t>
      </w:r>
      <w:r>
        <w:rPr>
          <w:rFonts w:hint="eastAsia" w:eastAsia="仿宋_GB2312"/>
          <w:color w:val="auto"/>
          <w:sz w:val="32"/>
          <w:szCs w:val="32"/>
          <w:lang w:val="en-US" w:eastAsia="zh-CN"/>
        </w:rPr>
        <w:t>5</w:t>
      </w:r>
      <w:r>
        <w:rPr>
          <w:rFonts w:hint="eastAsia" w:eastAsia="仿宋_GB2312"/>
          <w:color w:val="auto"/>
          <w:sz w:val="32"/>
          <w:szCs w:val="32"/>
        </w:rPr>
        <w:t>认证证书的恢复</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8.</w:t>
      </w:r>
      <w:r>
        <w:rPr>
          <w:rFonts w:hint="eastAsia" w:eastAsia="仿宋_GB2312"/>
          <w:color w:val="auto"/>
          <w:sz w:val="32"/>
          <w:szCs w:val="32"/>
          <w:lang w:val="en-US" w:eastAsia="zh-CN"/>
        </w:rPr>
        <w:t>5</w:t>
      </w:r>
      <w:r>
        <w:rPr>
          <w:rFonts w:hint="eastAsia" w:eastAsia="仿宋_GB2312"/>
          <w:color w:val="auto"/>
          <w:sz w:val="32"/>
          <w:szCs w:val="32"/>
        </w:rPr>
        <w:t>.1认证证书被注销后，CHCC不能以任何理由恢复认证证书。</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8.</w:t>
      </w:r>
      <w:r>
        <w:rPr>
          <w:rFonts w:hint="eastAsia" w:eastAsia="仿宋_GB2312"/>
          <w:color w:val="auto"/>
          <w:sz w:val="32"/>
          <w:szCs w:val="32"/>
          <w:lang w:val="en-US" w:eastAsia="zh-CN"/>
        </w:rPr>
        <w:t>5</w:t>
      </w:r>
      <w:r>
        <w:rPr>
          <w:rFonts w:hint="eastAsia" w:eastAsia="仿宋_GB2312"/>
          <w:color w:val="auto"/>
          <w:sz w:val="32"/>
          <w:szCs w:val="32"/>
        </w:rPr>
        <w:t>.2认证证书被暂停的，需在证书暂停期满且完成对不符合项的纠正或纠正措施并确认后，CHCC方可恢复认证证书。</w:t>
      </w:r>
    </w:p>
    <w:p>
      <w:pPr>
        <w:adjustRightInd w:val="0"/>
        <w:spacing w:line="594" w:lineRule="exact"/>
        <w:ind w:firstLine="640" w:firstLineChars="200"/>
        <w:outlineLvl w:val="0"/>
        <w:rPr>
          <w:rFonts w:eastAsia="仿宋_GB2312"/>
          <w:color w:val="auto"/>
          <w:sz w:val="32"/>
          <w:szCs w:val="32"/>
          <w:bdr w:val="single" w:color="auto" w:sz="4" w:space="0"/>
          <w:shd w:val="pct10" w:color="auto" w:fill="FFFFFF"/>
        </w:rPr>
      </w:pPr>
      <w:r>
        <w:rPr>
          <w:rFonts w:hint="eastAsia" w:eastAsia="仿宋_GB2312"/>
          <w:color w:val="auto"/>
          <w:sz w:val="32"/>
          <w:szCs w:val="32"/>
        </w:rPr>
        <w:t>8.</w:t>
      </w:r>
      <w:r>
        <w:rPr>
          <w:rFonts w:hint="eastAsia" w:eastAsia="仿宋_GB2312"/>
          <w:color w:val="auto"/>
          <w:sz w:val="32"/>
          <w:szCs w:val="32"/>
          <w:lang w:val="en-US" w:eastAsia="zh-CN"/>
        </w:rPr>
        <w:t>6</w:t>
      </w:r>
      <w:r>
        <w:rPr>
          <w:rFonts w:hint="eastAsia" w:eastAsia="仿宋_GB2312"/>
          <w:color w:val="auto"/>
          <w:sz w:val="32"/>
          <w:szCs w:val="32"/>
        </w:rPr>
        <w:t>认证证书与标志使用</w:t>
      </w:r>
    </w:p>
    <w:p>
      <w:pPr>
        <w:adjustRightInd w:val="0"/>
        <w:spacing w:line="594" w:lineRule="exact"/>
        <w:ind w:firstLine="640" w:firstLineChars="200"/>
        <w:outlineLvl w:val="0"/>
        <w:rPr>
          <w:rFonts w:eastAsia="仿宋_GB2312"/>
          <w:color w:val="auto"/>
          <w:sz w:val="32"/>
          <w:szCs w:val="32"/>
        </w:rPr>
      </w:pPr>
      <w:r>
        <w:rPr>
          <w:rFonts w:hint="eastAsia" w:eastAsia="仿宋_GB2312"/>
          <w:color w:val="auto"/>
          <w:sz w:val="32"/>
          <w:szCs w:val="32"/>
        </w:rPr>
        <w:t>认证证书暂停期间，CHCC应通知并监督获证组</w:t>
      </w:r>
      <w:bookmarkStart w:id="10" w:name="_Toc22843921"/>
      <w:r>
        <w:rPr>
          <w:rFonts w:hint="eastAsia" w:eastAsia="仿宋_GB2312"/>
          <w:color w:val="auto"/>
          <w:sz w:val="32"/>
          <w:szCs w:val="32"/>
        </w:rPr>
        <w:t>织停止使用</w:t>
      </w:r>
      <w:bookmarkEnd w:id="10"/>
      <w:r>
        <w:rPr>
          <w:rFonts w:hint="eastAsia" w:eastAsia="仿宋_GB2312"/>
          <w:color w:val="auto"/>
          <w:sz w:val="32"/>
          <w:szCs w:val="32"/>
          <w:lang w:eastAsia="zh-CN"/>
        </w:rPr>
        <w:t>药食同源食品</w:t>
      </w:r>
      <w:r>
        <w:rPr>
          <w:rFonts w:hint="eastAsia" w:eastAsia="仿宋_GB2312"/>
          <w:color w:val="auto"/>
          <w:sz w:val="32"/>
          <w:szCs w:val="32"/>
        </w:rPr>
        <w:t>认证证书和标志，获证组织同时应封存带有</w:t>
      </w:r>
      <w:r>
        <w:rPr>
          <w:rFonts w:hint="eastAsia" w:eastAsia="仿宋_GB2312"/>
          <w:color w:val="auto"/>
          <w:sz w:val="32"/>
          <w:szCs w:val="32"/>
          <w:lang w:eastAsia="zh-CN"/>
        </w:rPr>
        <w:t>药食同源食品</w:t>
      </w:r>
      <w:r>
        <w:rPr>
          <w:rFonts w:hint="eastAsia" w:eastAsia="仿宋_GB2312"/>
          <w:color w:val="auto"/>
          <w:sz w:val="32"/>
          <w:szCs w:val="32"/>
        </w:rPr>
        <w:t>认证标志的相应批次产品。</w:t>
      </w:r>
    </w:p>
    <w:p>
      <w:pPr>
        <w:rPr>
          <w:color w:val="auto"/>
        </w:rPr>
      </w:pPr>
    </w:p>
    <w:p>
      <w:pPr>
        <w:jc w:val="center"/>
        <w:rPr>
          <w:color w:val="auto"/>
        </w:rPr>
      </w:pPr>
      <w:r>
        <w:rPr>
          <w:rFonts w:hint="eastAsia" w:ascii="仿宋_GB2312" w:eastAsia="仿宋_GB2312"/>
          <w:b/>
          <w:color w:val="auto"/>
          <w:kern w:val="0"/>
          <w:sz w:val="48"/>
          <w:szCs w:val="48"/>
          <w:lang w:eastAsia="zh-CN"/>
        </w:rPr>
        <w:drawing>
          <wp:inline distT="0" distB="0" distL="114300" distR="114300">
            <wp:extent cx="1468120" cy="1447800"/>
            <wp:effectExtent l="0" t="0" r="5080" b="0"/>
            <wp:docPr id="10" name="图片 10" descr="2052c3a920331e3ad8bc0c3516d563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2052c3a920331e3ad8bc0c3516d563e"/>
                    <pic:cNvPicPr>
                      <a:picLocks noChangeAspect="1"/>
                    </pic:cNvPicPr>
                  </pic:nvPicPr>
                  <pic:blipFill>
                    <a:blip r:embed="rId6"/>
                    <a:stretch>
                      <a:fillRect/>
                    </a:stretch>
                  </pic:blipFill>
                  <pic:spPr>
                    <a:xfrm>
                      <a:off x="0" y="0"/>
                      <a:ext cx="1468120" cy="1447800"/>
                    </a:xfrm>
                    <a:prstGeom prst="rect">
                      <a:avLst/>
                    </a:prstGeom>
                  </pic:spPr>
                </pic:pic>
              </a:graphicData>
            </a:graphic>
          </wp:inline>
        </w:drawing>
      </w:r>
    </w:p>
    <w:p>
      <w:pPr>
        <w:adjustRightInd w:val="0"/>
        <w:spacing w:line="594" w:lineRule="exact"/>
        <w:jc w:val="center"/>
        <w:rPr>
          <w:rFonts w:eastAsia="仿宋_GB2312"/>
          <w:color w:val="auto"/>
          <w:sz w:val="32"/>
          <w:szCs w:val="32"/>
        </w:rPr>
      </w:pPr>
      <w:r>
        <w:rPr>
          <w:rFonts w:hint="eastAsia" w:eastAsia="仿宋_GB2312"/>
          <w:color w:val="auto"/>
          <w:sz w:val="32"/>
          <w:szCs w:val="32"/>
        </w:rPr>
        <w:t>（CHCC</w:t>
      </w:r>
      <w:r>
        <w:rPr>
          <w:rFonts w:hint="eastAsia" w:eastAsia="仿宋_GB2312"/>
          <w:color w:val="auto"/>
          <w:sz w:val="32"/>
          <w:szCs w:val="32"/>
          <w:lang w:eastAsia="zh-CN"/>
        </w:rPr>
        <w:t>药食同源食品</w:t>
      </w:r>
      <w:r>
        <w:rPr>
          <w:rFonts w:hint="eastAsia" w:eastAsia="仿宋_GB2312"/>
          <w:color w:val="auto"/>
          <w:sz w:val="32"/>
          <w:szCs w:val="32"/>
        </w:rPr>
        <w:t>认证标志）</w:t>
      </w:r>
    </w:p>
    <w:p>
      <w:pPr>
        <w:adjustRightInd w:val="0"/>
        <w:spacing w:line="594" w:lineRule="exact"/>
        <w:jc w:val="center"/>
        <w:rPr>
          <w:rFonts w:eastAsia="仿宋_GB2312"/>
          <w:color w:val="auto"/>
          <w:sz w:val="32"/>
          <w:szCs w:val="32"/>
        </w:rPr>
      </w:pP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8.</w:t>
      </w:r>
      <w:r>
        <w:rPr>
          <w:rFonts w:hint="eastAsia" w:eastAsia="仿宋_GB2312"/>
          <w:color w:val="auto"/>
          <w:sz w:val="32"/>
          <w:szCs w:val="32"/>
          <w:lang w:val="en-US" w:eastAsia="zh-CN"/>
        </w:rPr>
        <w:t>7</w:t>
      </w:r>
      <w:r>
        <w:rPr>
          <w:rFonts w:hint="eastAsia" w:eastAsia="仿宋_GB2312"/>
          <w:color w:val="auto"/>
          <w:sz w:val="32"/>
          <w:szCs w:val="32"/>
        </w:rPr>
        <w:t>认证证书被注销的，获证组织应将注销、撤销的</w:t>
      </w:r>
      <w:r>
        <w:rPr>
          <w:rFonts w:hint="eastAsia" w:eastAsia="仿宋_GB2312"/>
          <w:color w:val="auto"/>
          <w:sz w:val="32"/>
          <w:szCs w:val="32"/>
          <w:lang w:eastAsia="zh-CN"/>
        </w:rPr>
        <w:t>药食同源食品</w:t>
      </w:r>
      <w:r>
        <w:rPr>
          <w:rFonts w:hint="eastAsia" w:eastAsia="仿宋_GB2312"/>
          <w:color w:val="auto"/>
          <w:sz w:val="32"/>
          <w:szCs w:val="32"/>
        </w:rPr>
        <w:t>认证证书和未使用的标志交回CHCC，或由获证组织在CHCC的监督下销毁剩余标志和带有</w:t>
      </w:r>
      <w:r>
        <w:rPr>
          <w:rFonts w:hint="eastAsia" w:eastAsia="仿宋_GB2312"/>
          <w:color w:val="auto"/>
          <w:sz w:val="32"/>
          <w:szCs w:val="32"/>
          <w:lang w:eastAsia="zh-CN"/>
        </w:rPr>
        <w:t>药食同源食品</w:t>
      </w:r>
      <w:r>
        <w:rPr>
          <w:rFonts w:hint="eastAsia" w:eastAsia="仿宋_GB2312"/>
          <w:color w:val="auto"/>
          <w:sz w:val="32"/>
          <w:szCs w:val="32"/>
        </w:rPr>
        <w:t>认证标志的产品包装</w:t>
      </w:r>
      <w:r>
        <w:rPr>
          <w:rFonts w:hint="eastAsia" w:eastAsia="仿宋_GB2312" w:cs="宋体"/>
          <w:color w:val="auto"/>
          <w:sz w:val="32"/>
          <w:szCs w:val="32"/>
        </w:rPr>
        <w:t>，</w:t>
      </w:r>
      <w:r>
        <w:rPr>
          <w:rFonts w:hint="eastAsia" w:eastAsia="仿宋_GB2312"/>
          <w:color w:val="auto"/>
          <w:sz w:val="32"/>
          <w:szCs w:val="32"/>
        </w:rPr>
        <w:t>必要时，获证组织应召回相应批次带有药食同源产品认证标志的产品。</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8.</w:t>
      </w:r>
      <w:r>
        <w:rPr>
          <w:rFonts w:hint="eastAsia" w:eastAsia="仿宋_GB2312"/>
          <w:color w:val="auto"/>
          <w:sz w:val="32"/>
          <w:szCs w:val="32"/>
          <w:lang w:val="en-US" w:eastAsia="zh-CN"/>
        </w:rPr>
        <w:t>8</w:t>
      </w:r>
      <w:r>
        <w:rPr>
          <w:rFonts w:hint="eastAsia" w:eastAsia="仿宋_GB2312"/>
          <w:color w:val="auto"/>
          <w:sz w:val="32"/>
          <w:szCs w:val="32"/>
        </w:rPr>
        <w:t xml:space="preserve"> CHCC有责任和义务采取有效措施避免各类无效的认证证书和标志被继续使用。</w:t>
      </w:r>
    </w:p>
    <w:p>
      <w:pPr>
        <w:adjustRightInd w:val="0"/>
        <w:spacing w:line="594" w:lineRule="exact"/>
        <w:ind w:firstLine="640" w:firstLineChars="200"/>
        <w:rPr>
          <w:rFonts w:eastAsia="仿宋_GB2312"/>
          <w:color w:val="auto"/>
          <w:sz w:val="32"/>
          <w:szCs w:val="32"/>
          <w:shd w:val="pct10" w:color="auto" w:fill="FFFFFF"/>
        </w:rPr>
      </w:pPr>
      <w:r>
        <w:rPr>
          <w:rFonts w:hint="eastAsia" w:eastAsia="仿宋_GB2312"/>
          <w:color w:val="auto"/>
          <w:sz w:val="32"/>
          <w:szCs w:val="32"/>
        </w:rPr>
        <w:t>对于无法收回的证书和标志，CHCC应及时在相关媒体和网站上公布注销证证书的决定，声明证书及标志作废。</w:t>
      </w:r>
    </w:p>
    <w:p>
      <w:pPr>
        <w:spacing w:line="594" w:lineRule="exact"/>
        <w:ind w:firstLine="640" w:firstLineChars="200"/>
        <w:rPr>
          <w:rFonts w:eastAsia="黑体"/>
          <w:color w:val="auto"/>
          <w:sz w:val="32"/>
          <w:szCs w:val="32"/>
        </w:rPr>
      </w:pPr>
      <w:r>
        <w:rPr>
          <w:rFonts w:hint="eastAsia" w:eastAsia="黑体"/>
          <w:color w:val="auto"/>
          <w:sz w:val="32"/>
          <w:szCs w:val="32"/>
        </w:rPr>
        <w:t>9.信息报告</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9.1 CHCC应在10日内将暂停、</w:t>
      </w:r>
      <w:r>
        <w:rPr>
          <w:rFonts w:hint="eastAsia" w:eastAsia="仿宋_GB2312"/>
          <w:color w:val="auto"/>
          <w:sz w:val="32"/>
          <w:szCs w:val="32"/>
          <w:lang w:val="en-US" w:eastAsia="zh-CN"/>
        </w:rPr>
        <w:t>注销</w:t>
      </w:r>
      <w:r>
        <w:rPr>
          <w:rFonts w:hint="eastAsia" w:eastAsia="仿宋_GB2312"/>
          <w:color w:val="auto"/>
          <w:sz w:val="32"/>
          <w:szCs w:val="32"/>
        </w:rPr>
        <w:t>认证证书相关组织的名单及暂停、</w:t>
      </w:r>
      <w:r>
        <w:rPr>
          <w:rFonts w:hint="eastAsia" w:eastAsia="仿宋_GB2312"/>
          <w:color w:val="auto"/>
          <w:sz w:val="32"/>
          <w:szCs w:val="32"/>
          <w:lang w:val="en-US" w:eastAsia="zh-CN"/>
        </w:rPr>
        <w:t>注销</w:t>
      </w:r>
      <w:r>
        <w:rPr>
          <w:rFonts w:hint="eastAsia" w:eastAsia="仿宋_GB2312"/>
          <w:color w:val="auto"/>
          <w:sz w:val="32"/>
          <w:szCs w:val="32"/>
        </w:rPr>
        <w:t>原因等，通过网站向社会公布。</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9.</w:t>
      </w:r>
      <w:r>
        <w:rPr>
          <w:rFonts w:hint="eastAsia" w:eastAsia="仿宋_GB2312"/>
          <w:color w:val="auto"/>
          <w:sz w:val="32"/>
          <w:szCs w:val="32"/>
          <w:lang w:val="en-US" w:eastAsia="zh-CN"/>
        </w:rPr>
        <w:t>2</w:t>
      </w:r>
      <w:r>
        <w:rPr>
          <w:rFonts w:hint="eastAsia" w:eastAsia="仿宋_GB2312"/>
          <w:color w:val="auto"/>
          <w:sz w:val="32"/>
          <w:szCs w:val="32"/>
        </w:rPr>
        <w:t xml:space="preserve"> CHCC应于每年3月底之前将上一年度</w:t>
      </w:r>
      <w:bookmarkStart w:id="11" w:name="_Toc22843923"/>
      <w:r>
        <w:rPr>
          <w:rFonts w:hint="eastAsia" w:eastAsia="仿宋_GB2312"/>
          <w:color w:val="auto"/>
          <w:sz w:val="32"/>
          <w:szCs w:val="32"/>
        </w:rPr>
        <w:t>药食同源认证工作</w:t>
      </w:r>
      <w:bookmarkEnd w:id="11"/>
      <w:r>
        <w:rPr>
          <w:rFonts w:hint="eastAsia" w:eastAsia="仿宋_GB2312"/>
          <w:color w:val="auto"/>
          <w:sz w:val="32"/>
          <w:szCs w:val="32"/>
        </w:rPr>
        <w:t>报告报送认监委。报告内容至少包括：颁证数量、获证产品质量分析、暂停和</w:t>
      </w:r>
      <w:r>
        <w:rPr>
          <w:rFonts w:hint="eastAsia" w:eastAsia="仿宋_GB2312"/>
          <w:color w:val="auto"/>
          <w:sz w:val="32"/>
          <w:szCs w:val="32"/>
          <w:lang w:val="en-US" w:eastAsia="zh-CN"/>
        </w:rPr>
        <w:t>注销</w:t>
      </w:r>
      <w:r>
        <w:rPr>
          <w:rFonts w:hint="eastAsia" w:eastAsia="仿宋_GB2312"/>
          <w:color w:val="auto"/>
          <w:sz w:val="32"/>
          <w:szCs w:val="32"/>
        </w:rPr>
        <w:t>认证证书清单及原因分析等。</w:t>
      </w:r>
    </w:p>
    <w:p>
      <w:pPr>
        <w:spacing w:line="594" w:lineRule="exact"/>
        <w:ind w:firstLine="640" w:firstLineChars="200"/>
        <w:rPr>
          <w:rFonts w:eastAsia="黑体"/>
          <w:color w:val="auto"/>
          <w:sz w:val="32"/>
          <w:szCs w:val="32"/>
        </w:rPr>
      </w:pPr>
      <w:r>
        <w:rPr>
          <w:rFonts w:hint="eastAsia" w:eastAsia="黑体"/>
          <w:color w:val="auto"/>
          <w:sz w:val="32"/>
          <w:szCs w:val="32"/>
        </w:rPr>
        <w:t>10.认证收费</w:t>
      </w: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CHCC应根据相关规定收取认证费用。</w:t>
      </w:r>
    </w:p>
    <w:p>
      <w:pPr>
        <w:adjustRightInd w:val="0"/>
        <w:spacing w:line="594" w:lineRule="exact"/>
        <w:ind w:firstLine="420" w:firstLineChars="200"/>
        <w:rPr>
          <w:rFonts w:eastAsia="仿宋_GB2312"/>
          <w:color w:val="auto"/>
          <w:szCs w:val="32"/>
        </w:rPr>
      </w:pPr>
    </w:p>
    <w:p>
      <w:pPr>
        <w:adjustRightInd w:val="0"/>
        <w:spacing w:line="594" w:lineRule="exact"/>
        <w:ind w:firstLine="640" w:firstLineChars="200"/>
        <w:rPr>
          <w:rFonts w:eastAsia="仿宋_GB2312"/>
          <w:color w:val="auto"/>
          <w:sz w:val="32"/>
          <w:szCs w:val="32"/>
        </w:rPr>
      </w:pPr>
      <w:r>
        <w:rPr>
          <w:rFonts w:hint="eastAsia" w:eastAsia="仿宋_GB2312"/>
          <w:color w:val="auto"/>
          <w:sz w:val="32"/>
          <w:szCs w:val="32"/>
        </w:rPr>
        <w:t>附件：1. CHCC</w:t>
      </w:r>
      <w:r>
        <w:rPr>
          <w:rFonts w:hint="eastAsia" w:eastAsia="仿宋_GB2312"/>
          <w:color w:val="auto"/>
          <w:sz w:val="32"/>
          <w:szCs w:val="32"/>
          <w:lang w:eastAsia="zh-CN"/>
        </w:rPr>
        <w:t>药食同源食品</w:t>
      </w:r>
      <w:r>
        <w:rPr>
          <w:rFonts w:hint="eastAsia" w:eastAsia="仿宋_GB2312"/>
          <w:color w:val="auto"/>
          <w:sz w:val="32"/>
          <w:szCs w:val="32"/>
        </w:rPr>
        <w:t>认证证书基本格式</w:t>
      </w:r>
    </w:p>
    <w:p>
      <w:pPr>
        <w:adjustRightInd w:val="0"/>
        <w:spacing w:line="594" w:lineRule="exact"/>
        <w:ind w:firstLine="1587" w:firstLineChars="496"/>
        <w:rPr>
          <w:rFonts w:eastAsia="仿宋_GB2312"/>
          <w:color w:val="auto"/>
          <w:sz w:val="32"/>
          <w:szCs w:val="32"/>
        </w:rPr>
      </w:pPr>
      <w:r>
        <w:rPr>
          <w:rFonts w:hint="eastAsia" w:eastAsia="仿宋_GB2312"/>
          <w:color w:val="auto"/>
          <w:sz w:val="32"/>
          <w:szCs w:val="32"/>
        </w:rPr>
        <w:t>2. CHCC</w:t>
      </w:r>
      <w:r>
        <w:rPr>
          <w:rFonts w:hint="eastAsia" w:eastAsia="仿宋_GB2312"/>
          <w:color w:val="auto"/>
          <w:sz w:val="32"/>
          <w:szCs w:val="32"/>
          <w:lang w:eastAsia="zh-CN"/>
        </w:rPr>
        <w:t>药食同源食品</w:t>
      </w:r>
      <w:r>
        <w:rPr>
          <w:rFonts w:hint="eastAsia" w:eastAsia="仿宋_GB2312"/>
          <w:color w:val="auto"/>
          <w:sz w:val="32"/>
          <w:szCs w:val="32"/>
        </w:rPr>
        <w:t>销售证基本格式</w:t>
      </w:r>
    </w:p>
    <w:p>
      <w:pPr>
        <w:adjustRightInd w:val="0"/>
        <w:spacing w:line="594" w:lineRule="exact"/>
        <w:ind w:firstLine="1587" w:firstLineChars="496"/>
        <w:rPr>
          <w:rFonts w:eastAsia="仿宋_GB2312"/>
          <w:color w:val="auto"/>
          <w:sz w:val="32"/>
          <w:szCs w:val="32"/>
        </w:rPr>
      </w:pPr>
      <w:r>
        <w:rPr>
          <w:rFonts w:hint="eastAsia" w:eastAsia="仿宋_GB2312"/>
          <w:color w:val="auto"/>
          <w:sz w:val="32"/>
          <w:szCs w:val="32"/>
        </w:rPr>
        <w:t>3. CHCC</w:t>
      </w:r>
      <w:r>
        <w:rPr>
          <w:rFonts w:hint="eastAsia" w:eastAsia="仿宋_GB2312"/>
          <w:color w:val="auto"/>
          <w:sz w:val="32"/>
          <w:szCs w:val="32"/>
          <w:lang w:eastAsia="zh-CN"/>
        </w:rPr>
        <w:t>药食同源食品</w:t>
      </w:r>
      <w:r>
        <w:rPr>
          <w:rFonts w:hint="eastAsia" w:eastAsia="仿宋_GB2312"/>
          <w:color w:val="auto"/>
          <w:sz w:val="32"/>
          <w:szCs w:val="32"/>
        </w:rPr>
        <w:t>认证证书编号规则</w:t>
      </w:r>
    </w:p>
    <w:p>
      <w:pPr>
        <w:adjustRightInd w:val="0"/>
        <w:spacing w:line="594" w:lineRule="exact"/>
        <w:ind w:firstLine="1587" w:firstLineChars="496"/>
        <w:rPr>
          <w:rFonts w:eastAsia="仿宋_GB2312"/>
          <w:color w:val="auto"/>
          <w:sz w:val="32"/>
          <w:szCs w:val="32"/>
        </w:rPr>
      </w:pPr>
      <w:r>
        <w:rPr>
          <w:rFonts w:hint="eastAsia" w:eastAsia="仿宋_GB2312"/>
          <w:color w:val="auto"/>
          <w:sz w:val="32"/>
          <w:szCs w:val="32"/>
        </w:rPr>
        <w:t>4. CHCC</w:t>
      </w:r>
      <w:r>
        <w:rPr>
          <w:rFonts w:hint="eastAsia" w:eastAsia="仿宋_GB2312"/>
          <w:color w:val="auto"/>
          <w:sz w:val="32"/>
          <w:szCs w:val="32"/>
          <w:lang w:eastAsia="zh-CN"/>
        </w:rPr>
        <w:t>药食同源食品</w:t>
      </w:r>
      <w:r>
        <w:rPr>
          <w:rFonts w:hint="eastAsia" w:eastAsia="仿宋_GB2312"/>
          <w:color w:val="auto"/>
          <w:sz w:val="32"/>
          <w:szCs w:val="32"/>
        </w:rPr>
        <w:t>认证标志编码规则</w:t>
      </w:r>
    </w:p>
    <w:p>
      <w:pPr>
        <w:spacing w:line="580" w:lineRule="exact"/>
        <w:rPr>
          <w:rFonts w:ascii="黑体" w:eastAsia="黑体"/>
          <w:color w:val="auto"/>
          <w:sz w:val="32"/>
          <w:szCs w:val="32"/>
        </w:rPr>
      </w:pPr>
      <w:r>
        <w:rPr>
          <w:rFonts w:hint="eastAsia" w:ascii="黑体" w:eastAsia="黑体"/>
          <w:color w:val="auto"/>
          <w:sz w:val="32"/>
          <w:szCs w:val="32"/>
        </w:rPr>
        <w:br w:type="page"/>
      </w:r>
      <w:r>
        <w:rPr>
          <w:rFonts w:hint="eastAsia" w:ascii="黑体" w:eastAsia="黑体"/>
          <w:color w:val="auto"/>
          <w:sz w:val="32"/>
          <w:szCs w:val="32"/>
        </w:rPr>
        <w:t>附件</w:t>
      </w:r>
      <w:r>
        <w:rPr>
          <w:rFonts w:ascii="黑体" w:eastAsia="黑体"/>
          <w:color w:val="auto"/>
          <w:sz w:val="32"/>
          <w:szCs w:val="32"/>
        </w:rPr>
        <w:t>1</w:t>
      </w:r>
    </w:p>
    <w:p>
      <w:pPr>
        <w:spacing w:line="580" w:lineRule="exact"/>
        <w:jc w:val="center"/>
        <w:rPr>
          <w:rFonts w:ascii="黑体" w:hAnsi="黑体" w:eastAsia="黑体" w:cs="黑体"/>
          <w:color w:val="auto"/>
          <w:sz w:val="44"/>
          <w:szCs w:val="44"/>
        </w:rPr>
      </w:pPr>
      <w:r>
        <w:rPr>
          <w:rFonts w:hint="eastAsia" w:ascii="黑体" w:hAnsi="黑体" w:eastAsia="黑体" w:cs="黑体"/>
          <w:color w:val="auto"/>
          <w:sz w:val="44"/>
          <w:szCs w:val="44"/>
        </w:rPr>
        <w:t>CHCC</w:t>
      </w:r>
      <w:r>
        <w:rPr>
          <w:rFonts w:hint="eastAsia" w:ascii="黑体" w:hAnsi="黑体" w:eastAsia="黑体" w:cs="黑体"/>
          <w:color w:val="auto"/>
          <w:sz w:val="44"/>
          <w:szCs w:val="44"/>
          <w:lang w:eastAsia="zh-CN"/>
        </w:rPr>
        <w:t>药食同源食品</w:t>
      </w:r>
      <w:r>
        <w:rPr>
          <w:rFonts w:hint="eastAsia" w:ascii="黑体" w:hAnsi="黑体" w:eastAsia="黑体" w:cs="黑体"/>
          <w:color w:val="auto"/>
          <w:sz w:val="44"/>
          <w:szCs w:val="44"/>
        </w:rPr>
        <w:t>认证证书基本格式</w:t>
      </w:r>
    </w:p>
    <w:p>
      <w:pPr>
        <w:jc w:val="center"/>
        <w:rPr>
          <w:rFonts w:hint="eastAsia" w:ascii="仿宋_GB2312" w:eastAsia="仿宋_GB2312"/>
          <w:b/>
          <w:color w:val="auto"/>
          <w:kern w:val="0"/>
          <w:sz w:val="48"/>
          <w:szCs w:val="48"/>
          <w:lang w:eastAsia="zh-CN"/>
        </w:rPr>
      </w:pPr>
      <w:r>
        <w:rPr>
          <w:rFonts w:hint="eastAsia" w:ascii="仿宋_GB2312" w:eastAsia="仿宋_GB2312"/>
          <w:b/>
          <w:color w:val="auto"/>
          <w:kern w:val="0"/>
          <w:sz w:val="48"/>
          <w:szCs w:val="48"/>
          <w:lang w:eastAsia="zh-CN"/>
        </w:rPr>
        <w:drawing>
          <wp:inline distT="0" distB="0" distL="114300" distR="114300">
            <wp:extent cx="1468120" cy="1447800"/>
            <wp:effectExtent l="0" t="0" r="5080" b="0"/>
            <wp:docPr id="11" name="图片 11" descr="2052c3a920331e3ad8bc0c3516d563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2052c3a920331e3ad8bc0c3516d563e"/>
                    <pic:cNvPicPr>
                      <a:picLocks noChangeAspect="1"/>
                    </pic:cNvPicPr>
                  </pic:nvPicPr>
                  <pic:blipFill>
                    <a:blip r:embed="rId6"/>
                    <a:stretch>
                      <a:fillRect/>
                    </a:stretch>
                  </pic:blipFill>
                  <pic:spPr>
                    <a:xfrm>
                      <a:off x="0" y="0"/>
                      <a:ext cx="1468120" cy="1447800"/>
                    </a:xfrm>
                    <a:prstGeom prst="rect">
                      <a:avLst/>
                    </a:prstGeom>
                  </pic:spPr>
                </pic:pic>
              </a:graphicData>
            </a:graphic>
          </wp:inline>
        </w:drawing>
      </w:r>
    </w:p>
    <w:p>
      <w:pPr>
        <w:bidi w:val="0"/>
        <w:jc w:val="center"/>
        <w:rPr>
          <w:rFonts w:hint="eastAsia"/>
          <w:b/>
          <w:bCs/>
          <w:color w:val="auto"/>
          <w:sz w:val="32"/>
          <w:szCs w:val="32"/>
        </w:rPr>
      </w:pPr>
      <w:r>
        <w:rPr>
          <w:rFonts w:hint="eastAsia"/>
          <w:b/>
          <w:bCs/>
          <w:color w:val="auto"/>
          <w:sz w:val="32"/>
          <w:szCs w:val="32"/>
        </w:rPr>
        <w:t>药食同源</w:t>
      </w:r>
      <w:r>
        <w:rPr>
          <w:rFonts w:hint="eastAsia"/>
          <w:b/>
          <w:bCs/>
          <w:color w:val="auto"/>
          <w:sz w:val="32"/>
          <w:szCs w:val="32"/>
          <w:lang w:val="en-US" w:eastAsia="zh-CN"/>
        </w:rPr>
        <w:t>食</w:t>
      </w:r>
      <w:r>
        <w:rPr>
          <w:rFonts w:hint="eastAsia"/>
          <w:b/>
          <w:bCs/>
          <w:color w:val="auto"/>
          <w:sz w:val="32"/>
          <w:szCs w:val="32"/>
        </w:rPr>
        <w:t>品认</w:t>
      </w:r>
      <w:r>
        <w:rPr>
          <w:rFonts w:hint="eastAsia"/>
          <w:b/>
          <w:bCs/>
          <w:color w:val="auto"/>
          <w:sz w:val="32"/>
          <w:szCs w:val="32"/>
          <w:lang w:val="en-US" w:eastAsia="zh-CN"/>
        </w:rPr>
        <w:t>证</w:t>
      </w:r>
      <w:r>
        <w:rPr>
          <w:rFonts w:hint="eastAsia"/>
          <w:b/>
          <w:bCs/>
          <w:color w:val="auto"/>
          <w:sz w:val="32"/>
          <w:szCs w:val="32"/>
        </w:rPr>
        <w:t>证书</w:t>
      </w:r>
    </w:p>
    <w:p>
      <w:pPr>
        <w:bidi w:val="0"/>
        <w:rPr>
          <w:rFonts w:hint="default"/>
          <w:color w:val="auto"/>
          <w:lang w:val="en-US"/>
        </w:rPr>
      </w:pPr>
      <w:r>
        <w:rPr>
          <w:rFonts w:hint="eastAsia"/>
          <w:color w:val="auto"/>
          <w:lang w:val="en-US" w:eastAsia="zh-CN"/>
        </w:rPr>
        <w:t xml:space="preserve">                                                 </w:t>
      </w:r>
      <w:r>
        <w:rPr>
          <w:rFonts w:hint="eastAsia"/>
          <w:color w:val="auto"/>
        </w:rPr>
        <w:t>证书编号：</w:t>
      </w:r>
      <w:r>
        <w:rPr>
          <w:rFonts w:hint="eastAsia"/>
          <w:color w:val="auto"/>
          <w:lang w:eastAsia="zh-CN"/>
        </w:rPr>
        <w:fldChar w:fldCharType="begin"/>
      </w:r>
      <w:r>
        <w:rPr>
          <w:rFonts w:hint="eastAsia"/>
          <w:color w:val="auto"/>
          <w:lang w:eastAsia="zh-CN"/>
        </w:rPr>
        <w:instrText xml:space="preserve"> HYPERLINK "http://ffip.cnca.cn/food/ffs/tscbi/tscbi/showCertInfo?certnum=129OP1900055&amp;field=B02001&amp;handletype=05&amp;showType=01" </w:instrText>
      </w:r>
      <w:r>
        <w:rPr>
          <w:rFonts w:hint="eastAsia"/>
          <w:color w:val="auto"/>
          <w:lang w:eastAsia="zh-CN"/>
        </w:rPr>
        <w:fldChar w:fldCharType="separate"/>
      </w:r>
      <w:r>
        <w:rPr>
          <w:rFonts w:hint="default"/>
          <w:color w:val="auto"/>
          <w:lang w:eastAsia="zh-CN"/>
        </w:rPr>
        <w:t>129</w:t>
      </w:r>
      <w:r>
        <w:rPr>
          <w:rFonts w:hint="eastAsia"/>
          <w:color w:val="auto"/>
          <w:lang w:val="en-US" w:eastAsia="zh-CN"/>
        </w:rPr>
        <w:t>YSTY22XXXX</w:t>
      </w:r>
      <w:r>
        <w:rPr>
          <w:rFonts w:hint="default"/>
          <w:color w:val="auto"/>
          <w:lang w:eastAsia="zh-CN"/>
        </w:rPr>
        <w:fldChar w:fldCharType="end"/>
      </w:r>
      <w:r>
        <w:rPr>
          <w:rFonts w:hint="eastAsia"/>
          <w:color w:val="auto"/>
          <w:lang w:val="en-US" w:eastAsia="zh-CN"/>
        </w:rPr>
        <w:t>X</w:t>
      </w:r>
    </w:p>
    <w:p>
      <w:pPr>
        <w:bidi w:val="0"/>
        <w:rPr>
          <w:rFonts w:hint="eastAsia"/>
          <w:color w:val="auto"/>
        </w:rPr>
      </w:pPr>
      <w:r>
        <w:rPr>
          <w:rFonts w:hint="eastAsia"/>
          <w:color w:val="auto"/>
        </w:rPr>
        <w:t>认证委托人(证书持有人)名称</w:t>
      </w:r>
      <w:r>
        <w:rPr>
          <w:rFonts w:hint="eastAsia"/>
          <w:color w:val="auto"/>
          <w:lang w:eastAsia="zh-CN"/>
        </w:rPr>
        <w:t>：</w:t>
      </w:r>
      <w:r>
        <w:rPr>
          <w:rFonts w:hint="eastAsia"/>
          <w:color w:val="auto"/>
          <w:lang w:val="en-US" w:eastAsia="zh-CN"/>
        </w:rPr>
        <w:t>XXXXXXXXXXXX</w:t>
      </w:r>
    </w:p>
    <w:p>
      <w:pPr>
        <w:bidi w:val="0"/>
        <w:rPr>
          <w:rFonts w:hint="default"/>
          <w:color w:val="auto"/>
          <w:lang w:val="en-US" w:eastAsia="zh-CN"/>
        </w:rPr>
      </w:pPr>
      <w:r>
        <w:rPr>
          <w:rFonts w:hint="eastAsia"/>
          <w:color w:val="auto"/>
          <w:lang w:val="en-US" w:eastAsia="zh-CN"/>
        </w:rPr>
        <w:t>地址：XXXXXXXXXXXXX</w:t>
      </w:r>
    </w:p>
    <w:p>
      <w:pPr>
        <w:bidi w:val="0"/>
        <w:rPr>
          <w:rFonts w:hint="default"/>
          <w:color w:val="auto"/>
          <w:lang w:val="en-US" w:eastAsia="zh-CN"/>
        </w:rPr>
      </w:pPr>
      <w:r>
        <w:rPr>
          <w:rFonts w:hint="eastAsia"/>
          <w:color w:val="auto"/>
          <w:lang w:val="en-US" w:eastAsia="zh-CN"/>
        </w:rPr>
        <w:t>生产（加工/经营）企业名称</w:t>
      </w:r>
      <w:r>
        <w:rPr>
          <w:rFonts w:hint="eastAsia"/>
          <w:color w:val="auto"/>
        </w:rPr>
        <w:t>：</w:t>
      </w:r>
      <w:r>
        <w:rPr>
          <w:rFonts w:hint="eastAsia"/>
          <w:color w:val="auto"/>
          <w:lang w:val="en-US" w:eastAsia="zh-CN"/>
        </w:rPr>
        <w:t>XXXXXXXXXXXX</w:t>
      </w:r>
    </w:p>
    <w:p>
      <w:pPr>
        <w:bidi w:val="0"/>
        <w:rPr>
          <w:rFonts w:hint="default"/>
          <w:color w:val="auto"/>
          <w:lang w:val="en-US" w:eastAsia="zh-CN"/>
        </w:rPr>
      </w:pPr>
      <w:r>
        <w:rPr>
          <w:rFonts w:hint="eastAsia"/>
          <w:color w:val="auto"/>
          <w:lang w:val="en-US" w:eastAsia="zh-CN"/>
        </w:rPr>
        <w:t>地址：XXXXXXXXXXXXX</w:t>
      </w:r>
    </w:p>
    <w:p>
      <w:pPr>
        <w:bidi w:val="0"/>
        <w:rPr>
          <w:rFonts w:hint="eastAsia"/>
          <w:color w:val="auto"/>
          <w:lang w:val="en-US" w:eastAsia="zh-CN"/>
        </w:rPr>
      </w:pPr>
      <w:r>
        <w:rPr>
          <w:rFonts w:hint="eastAsia"/>
          <w:color w:val="auto"/>
        </w:rPr>
        <w:t>药食同源</w:t>
      </w:r>
      <w:r>
        <w:rPr>
          <w:rFonts w:hint="eastAsia"/>
          <w:color w:val="auto"/>
          <w:lang w:val="en-US" w:eastAsia="zh-CN"/>
        </w:rPr>
        <w:t>食</w:t>
      </w:r>
      <w:r>
        <w:rPr>
          <w:rFonts w:hint="eastAsia"/>
          <w:color w:val="auto"/>
        </w:rPr>
        <w:t>品认</w:t>
      </w:r>
      <w:r>
        <w:rPr>
          <w:rFonts w:hint="eastAsia"/>
          <w:color w:val="auto"/>
          <w:lang w:val="en-US" w:eastAsia="zh-CN"/>
        </w:rPr>
        <w:t>定</w:t>
      </w:r>
      <w:r>
        <w:rPr>
          <w:rFonts w:hint="eastAsia"/>
          <w:color w:val="auto"/>
        </w:rPr>
        <w:t>的类别：</w:t>
      </w:r>
      <w:r>
        <w:rPr>
          <w:rFonts w:hint="eastAsia"/>
          <w:color w:val="auto"/>
          <w:lang w:val="en-US" w:eastAsia="zh-CN"/>
        </w:rPr>
        <w:t>生产/加工</w:t>
      </w:r>
    </w:p>
    <w:p>
      <w:pPr>
        <w:bidi w:val="0"/>
        <w:rPr>
          <w:rFonts w:hint="default"/>
          <w:color w:val="auto"/>
        </w:rPr>
      </w:pPr>
      <w:r>
        <w:rPr>
          <w:rFonts w:hint="default"/>
          <w:color w:val="auto"/>
        </w:rPr>
        <w:t>认证依据：</w:t>
      </w:r>
      <w:r>
        <w:rPr>
          <w:rFonts w:hint="default"/>
          <w:color w:val="auto"/>
          <w:lang w:eastAsia="zh-CN"/>
        </w:rPr>
        <w:t>T/CAB 0159-2022《药食同源食品认定通则》</w:t>
      </w:r>
    </w:p>
    <w:p>
      <w:pPr>
        <w:bidi w:val="0"/>
        <w:rPr>
          <w:rFonts w:hint="eastAsia"/>
          <w:color w:val="auto"/>
        </w:rPr>
      </w:pPr>
      <w:r>
        <w:rPr>
          <w:rFonts w:hint="eastAsia"/>
          <w:color w:val="auto"/>
        </w:rPr>
        <w:t>认证范围：</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97"/>
        <w:gridCol w:w="1320"/>
        <w:gridCol w:w="1050"/>
        <w:gridCol w:w="1065"/>
        <w:gridCol w:w="1365"/>
        <w:gridCol w:w="9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2" w:hRule="atLeast"/>
          <w:jc w:val="center"/>
        </w:trPr>
        <w:tc>
          <w:tcPr>
            <w:tcW w:w="3497" w:type="dxa"/>
            <w:vAlign w:val="center"/>
          </w:tcPr>
          <w:p>
            <w:pPr>
              <w:bidi w:val="0"/>
              <w:rPr>
                <w:rFonts w:hint="eastAsia"/>
                <w:color w:val="auto"/>
              </w:rPr>
            </w:pPr>
            <w:r>
              <w:rPr>
                <w:rFonts w:hint="eastAsia"/>
                <w:color w:val="auto"/>
              </w:rPr>
              <w:t>基地（加工厂</w:t>
            </w:r>
            <w:r>
              <w:rPr>
                <w:rFonts w:hint="eastAsia"/>
                <w:color w:val="auto"/>
                <w:lang w:val="en-US" w:eastAsia="zh-CN"/>
              </w:rPr>
              <w:t>/经营场所</w:t>
            </w:r>
            <w:r>
              <w:rPr>
                <w:rFonts w:hint="eastAsia"/>
                <w:color w:val="auto"/>
              </w:rPr>
              <w:t>）名称</w:t>
            </w:r>
          </w:p>
          <w:p>
            <w:pPr>
              <w:bidi w:val="0"/>
              <w:rPr>
                <w:rFonts w:hint="eastAsia"/>
                <w:color w:val="auto"/>
              </w:rPr>
            </w:pPr>
            <w:r>
              <w:rPr>
                <w:rFonts w:hint="eastAsia"/>
                <w:color w:val="auto"/>
              </w:rPr>
              <w:t>基地（加工厂</w:t>
            </w:r>
            <w:r>
              <w:rPr>
                <w:rFonts w:hint="eastAsia"/>
                <w:color w:val="auto"/>
                <w:lang w:val="en-US" w:eastAsia="zh-CN"/>
              </w:rPr>
              <w:t xml:space="preserve">/经营场所 </w:t>
            </w:r>
            <w:r>
              <w:rPr>
                <w:rFonts w:hint="eastAsia"/>
                <w:color w:val="auto"/>
              </w:rPr>
              <w:t>）地址</w:t>
            </w:r>
          </w:p>
        </w:tc>
        <w:tc>
          <w:tcPr>
            <w:tcW w:w="1320" w:type="dxa"/>
            <w:vAlign w:val="center"/>
          </w:tcPr>
          <w:p>
            <w:pPr>
              <w:bidi w:val="0"/>
              <w:rPr>
                <w:rFonts w:hint="eastAsia"/>
                <w:color w:val="auto"/>
              </w:rPr>
            </w:pPr>
            <w:r>
              <w:rPr>
                <w:rFonts w:hint="eastAsia"/>
                <w:color w:val="auto"/>
              </w:rPr>
              <w:t>基地面积</w:t>
            </w:r>
          </w:p>
          <w:p>
            <w:pPr>
              <w:bidi w:val="0"/>
              <w:rPr>
                <w:rFonts w:hint="eastAsia"/>
                <w:color w:val="auto"/>
              </w:rPr>
            </w:pPr>
            <w:r>
              <w:rPr>
                <w:rFonts w:hint="eastAsia"/>
                <w:color w:val="auto"/>
              </w:rPr>
              <w:t>（公顷）</w:t>
            </w:r>
          </w:p>
        </w:tc>
        <w:tc>
          <w:tcPr>
            <w:tcW w:w="1050" w:type="dxa"/>
            <w:vAlign w:val="center"/>
          </w:tcPr>
          <w:p>
            <w:pPr>
              <w:bidi w:val="0"/>
              <w:rPr>
                <w:color w:val="auto"/>
              </w:rPr>
            </w:pPr>
            <w:r>
              <w:rPr>
                <w:rFonts w:hint="eastAsia"/>
                <w:color w:val="auto"/>
              </w:rPr>
              <w:t>产品</w:t>
            </w:r>
          </w:p>
          <w:p>
            <w:pPr>
              <w:bidi w:val="0"/>
              <w:rPr>
                <w:color w:val="auto"/>
              </w:rPr>
            </w:pPr>
            <w:r>
              <w:rPr>
                <w:rFonts w:hint="eastAsia"/>
                <w:color w:val="auto"/>
              </w:rPr>
              <w:t>名称</w:t>
            </w:r>
          </w:p>
        </w:tc>
        <w:tc>
          <w:tcPr>
            <w:tcW w:w="1065" w:type="dxa"/>
            <w:vAlign w:val="center"/>
          </w:tcPr>
          <w:p>
            <w:pPr>
              <w:bidi w:val="0"/>
              <w:rPr>
                <w:color w:val="auto"/>
              </w:rPr>
            </w:pPr>
            <w:r>
              <w:rPr>
                <w:rFonts w:hint="eastAsia"/>
                <w:color w:val="auto"/>
              </w:rPr>
              <w:t>产品</w:t>
            </w:r>
          </w:p>
          <w:p>
            <w:pPr>
              <w:bidi w:val="0"/>
              <w:rPr>
                <w:color w:val="auto"/>
              </w:rPr>
            </w:pPr>
            <w:r>
              <w:rPr>
                <w:rFonts w:hint="eastAsia"/>
                <w:color w:val="auto"/>
              </w:rPr>
              <w:t>描述</w:t>
            </w:r>
          </w:p>
        </w:tc>
        <w:tc>
          <w:tcPr>
            <w:tcW w:w="1365" w:type="dxa"/>
            <w:vAlign w:val="center"/>
          </w:tcPr>
          <w:p>
            <w:pPr>
              <w:bidi w:val="0"/>
              <w:rPr>
                <w:rFonts w:hint="eastAsia"/>
                <w:color w:val="auto"/>
              </w:rPr>
            </w:pPr>
            <w:r>
              <w:rPr>
                <w:rFonts w:hint="eastAsia"/>
                <w:color w:val="auto"/>
              </w:rPr>
              <w:t>生产</w:t>
            </w:r>
          </w:p>
          <w:p>
            <w:pPr>
              <w:bidi w:val="0"/>
              <w:rPr>
                <w:rFonts w:hint="eastAsia"/>
                <w:color w:val="auto"/>
              </w:rPr>
            </w:pPr>
            <w:r>
              <w:rPr>
                <w:rFonts w:hint="eastAsia"/>
                <w:color w:val="auto"/>
              </w:rPr>
              <w:t>规模</w:t>
            </w:r>
          </w:p>
        </w:tc>
        <w:tc>
          <w:tcPr>
            <w:tcW w:w="939" w:type="dxa"/>
            <w:vAlign w:val="center"/>
          </w:tcPr>
          <w:p>
            <w:pPr>
              <w:bidi w:val="0"/>
              <w:rPr>
                <w:rFonts w:hint="eastAsia"/>
                <w:color w:val="auto"/>
              </w:rPr>
            </w:pPr>
            <w:r>
              <w:rPr>
                <w:rFonts w:hint="eastAsia"/>
                <w:color w:val="auto"/>
              </w:rPr>
              <w:t>产量</w:t>
            </w:r>
          </w:p>
          <w:p>
            <w:pPr>
              <w:bidi w:val="0"/>
              <w:rPr>
                <w:rFonts w:hint="eastAsia"/>
                <w:color w:val="auto"/>
              </w:rPr>
            </w:pPr>
            <w:r>
              <w:rPr>
                <w:rFonts w:hint="eastAsia"/>
                <w:color w:val="auto"/>
              </w:rPr>
              <w:t>（吨）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9" w:hRule="atLeast"/>
          <w:jc w:val="center"/>
        </w:trPr>
        <w:tc>
          <w:tcPr>
            <w:tcW w:w="3497" w:type="dxa"/>
            <w:vAlign w:val="center"/>
          </w:tcPr>
          <w:p>
            <w:pPr>
              <w:bidi w:val="0"/>
              <w:rPr>
                <w:rFonts w:hint="eastAsia"/>
                <w:color w:val="auto"/>
                <w:lang w:val="en-US" w:eastAsia="zh-CN"/>
              </w:rPr>
            </w:pPr>
            <w:r>
              <w:rPr>
                <w:rFonts w:hint="eastAsia"/>
                <w:color w:val="auto"/>
                <w:lang w:val="en-US" w:eastAsia="zh-CN"/>
              </w:rPr>
              <w:t>XXXXXXXXXX</w:t>
            </w:r>
          </w:p>
          <w:p>
            <w:pPr>
              <w:bidi w:val="0"/>
              <w:rPr>
                <w:rFonts w:hint="eastAsia"/>
                <w:color w:val="auto"/>
                <w:lang w:val="en-US" w:eastAsia="zh-CN"/>
              </w:rPr>
            </w:pPr>
            <w:r>
              <w:rPr>
                <w:rFonts w:hint="eastAsia"/>
                <w:color w:val="auto"/>
                <w:lang w:eastAsia="zh-CN"/>
              </w:rPr>
              <w:t>（</w:t>
            </w:r>
            <w:r>
              <w:rPr>
                <w:rFonts w:hint="eastAsia"/>
                <w:color w:val="auto"/>
                <w:lang w:val="en-US" w:eastAsia="zh-CN"/>
              </w:rPr>
              <w:t>XXXXXXXXXX</w:t>
            </w:r>
            <w:r>
              <w:rPr>
                <w:rFonts w:hint="eastAsia"/>
                <w:color w:val="auto"/>
                <w:lang w:eastAsia="zh-CN"/>
              </w:rPr>
              <w:t>）</w:t>
            </w:r>
          </w:p>
        </w:tc>
        <w:tc>
          <w:tcPr>
            <w:tcW w:w="1320" w:type="dxa"/>
            <w:vAlign w:val="center"/>
          </w:tcPr>
          <w:p>
            <w:pPr>
              <w:bidi w:val="0"/>
              <w:rPr>
                <w:rFonts w:hint="default"/>
                <w:color w:val="auto"/>
                <w:lang w:val="en-US" w:eastAsia="zh-CN"/>
              </w:rPr>
            </w:pPr>
            <w:r>
              <w:rPr>
                <w:rFonts w:hint="eastAsia"/>
                <w:color w:val="auto"/>
                <w:lang w:val="en-US" w:eastAsia="zh-CN"/>
              </w:rPr>
              <w:t>XX</w:t>
            </w:r>
          </w:p>
        </w:tc>
        <w:tc>
          <w:tcPr>
            <w:tcW w:w="1050" w:type="dxa"/>
            <w:vAlign w:val="center"/>
          </w:tcPr>
          <w:p>
            <w:pPr>
              <w:bidi w:val="0"/>
              <w:rPr>
                <w:rFonts w:hint="default"/>
                <w:color w:val="auto"/>
                <w:lang w:val="en-US" w:eastAsia="zh-CN"/>
              </w:rPr>
            </w:pPr>
            <w:r>
              <w:rPr>
                <w:rFonts w:hint="eastAsia"/>
                <w:color w:val="auto"/>
                <w:lang w:val="en-US" w:eastAsia="zh-CN"/>
              </w:rPr>
              <w:t>XXXX</w:t>
            </w:r>
          </w:p>
        </w:tc>
        <w:tc>
          <w:tcPr>
            <w:tcW w:w="1065" w:type="dxa"/>
            <w:vAlign w:val="center"/>
          </w:tcPr>
          <w:p>
            <w:pPr>
              <w:bidi w:val="0"/>
              <w:rPr>
                <w:rFonts w:hint="default"/>
                <w:color w:val="auto"/>
                <w:lang w:val="en-US" w:eastAsia="zh-CN"/>
              </w:rPr>
            </w:pPr>
            <w:r>
              <w:rPr>
                <w:rFonts w:hint="eastAsia"/>
                <w:color w:val="auto"/>
                <w:lang w:val="en-US" w:eastAsia="zh-CN"/>
              </w:rPr>
              <w:t>XXXX</w:t>
            </w:r>
          </w:p>
        </w:tc>
        <w:tc>
          <w:tcPr>
            <w:tcW w:w="1365" w:type="dxa"/>
            <w:vAlign w:val="center"/>
          </w:tcPr>
          <w:p>
            <w:pPr>
              <w:bidi w:val="0"/>
              <w:rPr>
                <w:rFonts w:hint="default"/>
                <w:color w:val="auto"/>
                <w:lang w:val="en-US" w:eastAsia="zh-CN"/>
              </w:rPr>
            </w:pPr>
            <w:r>
              <w:rPr>
                <w:rFonts w:hint="eastAsia"/>
                <w:color w:val="auto"/>
                <w:lang w:val="en-US" w:eastAsia="zh-CN"/>
              </w:rPr>
              <w:t>XX</w:t>
            </w:r>
          </w:p>
        </w:tc>
        <w:tc>
          <w:tcPr>
            <w:tcW w:w="939" w:type="dxa"/>
            <w:vAlign w:val="center"/>
          </w:tcPr>
          <w:p>
            <w:pPr>
              <w:bidi w:val="0"/>
              <w:rPr>
                <w:rFonts w:hint="default"/>
                <w:color w:val="auto"/>
                <w:lang w:val="en-US" w:eastAsia="zh-CN"/>
              </w:rPr>
            </w:pPr>
            <w:r>
              <w:rPr>
                <w:rFonts w:hint="eastAsia"/>
                <w:color w:val="auto"/>
                <w:lang w:val="en-US" w:eastAsia="zh-CN"/>
              </w:rPr>
              <w:t>XX</w:t>
            </w:r>
          </w:p>
        </w:tc>
      </w:tr>
    </w:tbl>
    <w:p>
      <w:pPr>
        <w:bidi w:val="0"/>
        <w:rPr>
          <w:rFonts w:hint="eastAsia"/>
          <w:color w:val="auto"/>
          <w:lang w:val="en-US" w:eastAsia="zh-CN"/>
        </w:rPr>
      </w:pPr>
      <w:r>
        <w:rPr>
          <w:rFonts w:hint="eastAsia"/>
          <w:color w:val="auto"/>
          <w:lang w:val="en-US" w:eastAsia="zh-CN"/>
        </w:rPr>
        <w:t xml:space="preserve"> </w:t>
      </w:r>
      <w:r>
        <w:rPr>
          <w:rFonts w:hint="eastAsia"/>
          <w:color w:val="auto"/>
        </w:rPr>
        <w:t>（可设附件描述，附件与本证书同等效力）</w:t>
      </w:r>
    </w:p>
    <w:p>
      <w:pPr>
        <w:bidi w:val="0"/>
        <w:rPr>
          <w:color w:val="auto"/>
        </w:rPr>
      </w:pPr>
      <w:r>
        <w:rPr>
          <w:rFonts w:hint="eastAsia"/>
          <w:color w:val="auto"/>
        </w:rPr>
        <w:t>以上产品及其生产（加工</w:t>
      </w:r>
      <w:r>
        <w:rPr>
          <w:rFonts w:hint="eastAsia"/>
          <w:color w:val="auto"/>
          <w:lang w:val="en-US" w:eastAsia="zh-CN"/>
        </w:rPr>
        <w:t>/经营</w:t>
      </w:r>
      <w:r>
        <w:rPr>
          <w:rFonts w:hint="eastAsia"/>
          <w:color w:val="auto"/>
        </w:rPr>
        <w:t>）过程符合CHCC药食同源</w:t>
      </w:r>
      <w:r>
        <w:rPr>
          <w:rFonts w:hint="eastAsia"/>
          <w:color w:val="auto"/>
          <w:lang w:val="en-US" w:eastAsia="zh-CN"/>
        </w:rPr>
        <w:t>食</w:t>
      </w:r>
      <w:r>
        <w:rPr>
          <w:rFonts w:hint="eastAsia"/>
          <w:color w:val="auto"/>
        </w:rPr>
        <w:t>品认</w:t>
      </w:r>
      <w:r>
        <w:rPr>
          <w:rFonts w:hint="eastAsia"/>
          <w:color w:val="auto"/>
          <w:lang w:val="en-US" w:eastAsia="zh-CN"/>
        </w:rPr>
        <w:t>定</w:t>
      </w:r>
      <w:r>
        <w:rPr>
          <w:rFonts w:hint="eastAsia"/>
          <w:color w:val="auto"/>
        </w:rPr>
        <w:t>实施规则的要求，特发此证。</w:t>
      </w:r>
    </w:p>
    <w:p>
      <w:pPr>
        <w:bidi w:val="0"/>
        <w:rPr>
          <w:rFonts w:hint="eastAsia"/>
          <w:color w:val="auto"/>
        </w:rPr>
      </w:pPr>
      <w:r>
        <w:rPr>
          <w:rFonts w:hint="eastAsia"/>
          <w:color w:val="auto"/>
        </w:rPr>
        <w:t>初次发证日期：</w:t>
      </w:r>
      <w:r>
        <w:rPr>
          <w:rFonts w:hint="eastAsia"/>
          <w:color w:val="auto"/>
          <w:lang w:val="en-US" w:eastAsia="zh-CN"/>
        </w:rPr>
        <w:t>XX</w:t>
      </w:r>
      <w:r>
        <w:rPr>
          <w:rFonts w:hint="eastAsia"/>
          <w:color w:val="auto"/>
        </w:rPr>
        <w:t>年</w:t>
      </w:r>
      <w:r>
        <w:rPr>
          <w:rFonts w:hint="eastAsia"/>
          <w:color w:val="auto"/>
          <w:lang w:val="en-GB"/>
        </w:rPr>
        <w:t xml:space="preserve"> </w:t>
      </w:r>
      <w:r>
        <w:rPr>
          <w:rFonts w:hint="eastAsia"/>
          <w:color w:val="auto"/>
          <w:lang w:val="en-US" w:eastAsia="zh-CN"/>
        </w:rPr>
        <w:t>X</w:t>
      </w:r>
      <w:r>
        <w:rPr>
          <w:rFonts w:hint="eastAsia"/>
          <w:color w:val="auto"/>
        </w:rPr>
        <w:t>月</w:t>
      </w:r>
      <w:r>
        <w:rPr>
          <w:rFonts w:hint="eastAsia"/>
          <w:color w:val="auto"/>
          <w:lang w:val="en-US" w:eastAsia="zh-CN"/>
        </w:rPr>
        <w:t>X</w:t>
      </w:r>
      <w:r>
        <w:rPr>
          <w:rFonts w:hint="eastAsia"/>
          <w:color w:val="auto"/>
        </w:rPr>
        <w:t>日</w:t>
      </w:r>
      <w:r>
        <w:rPr>
          <w:rFonts w:hint="eastAsia"/>
          <w:color w:val="auto"/>
          <w:lang w:eastAsia="zh-CN"/>
        </w:rPr>
        <w:t>，</w:t>
      </w:r>
      <w:r>
        <w:rPr>
          <w:rFonts w:hint="eastAsia"/>
          <w:color w:val="auto"/>
        </w:rPr>
        <w:t>本次发证日期：</w:t>
      </w:r>
      <w:r>
        <w:rPr>
          <w:rFonts w:hint="eastAsia"/>
          <w:color w:val="auto"/>
          <w:lang w:val="en-US" w:eastAsia="zh-CN"/>
        </w:rPr>
        <w:t>XX</w:t>
      </w:r>
      <w:r>
        <w:rPr>
          <w:rFonts w:hint="eastAsia"/>
          <w:color w:val="auto"/>
        </w:rPr>
        <w:t>年</w:t>
      </w:r>
      <w:r>
        <w:rPr>
          <w:rFonts w:hint="eastAsia"/>
          <w:color w:val="auto"/>
          <w:lang w:val="en-GB"/>
        </w:rPr>
        <w:t xml:space="preserve"> </w:t>
      </w:r>
      <w:r>
        <w:rPr>
          <w:rFonts w:hint="eastAsia"/>
          <w:color w:val="auto"/>
          <w:lang w:val="en-US" w:eastAsia="zh-CN"/>
        </w:rPr>
        <w:t>X</w:t>
      </w:r>
      <w:r>
        <w:rPr>
          <w:rFonts w:hint="eastAsia"/>
          <w:color w:val="auto"/>
        </w:rPr>
        <w:t>月</w:t>
      </w:r>
      <w:r>
        <w:rPr>
          <w:rFonts w:hint="eastAsia"/>
          <w:color w:val="auto"/>
          <w:lang w:val="en-US" w:eastAsia="zh-CN"/>
        </w:rPr>
        <w:t>X</w:t>
      </w:r>
      <w:r>
        <w:rPr>
          <w:rFonts w:hint="eastAsia"/>
          <w:color w:val="auto"/>
        </w:rPr>
        <w:t>日</w:t>
      </w:r>
    </w:p>
    <w:p>
      <w:pPr>
        <w:bidi w:val="0"/>
        <w:rPr>
          <w:rFonts w:hint="eastAsia"/>
          <w:color w:val="auto"/>
        </w:rPr>
      </w:pPr>
      <w:r>
        <w:rPr>
          <w:rFonts w:hint="eastAsia"/>
          <w:color w:val="auto"/>
        </w:rPr>
        <w:t>证书有效期：</w:t>
      </w:r>
      <w:r>
        <w:rPr>
          <w:rFonts w:hint="eastAsia"/>
          <w:color w:val="auto"/>
          <w:lang w:val="en-US" w:eastAsia="zh-CN"/>
        </w:rPr>
        <w:t>XX</w:t>
      </w:r>
      <w:r>
        <w:rPr>
          <w:rFonts w:hint="eastAsia"/>
          <w:color w:val="auto"/>
        </w:rPr>
        <w:t>年</w:t>
      </w:r>
      <w:r>
        <w:rPr>
          <w:rFonts w:hint="eastAsia"/>
          <w:color w:val="auto"/>
          <w:lang w:val="en-GB"/>
        </w:rPr>
        <w:t xml:space="preserve"> </w:t>
      </w:r>
      <w:r>
        <w:rPr>
          <w:rFonts w:hint="eastAsia"/>
          <w:color w:val="auto"/>
          <w:lang w:val="en-US" w:eastAsia="zh-CN"/>
        </w:rPr>
        <w:t>X</w:t>
      </w:r>
      <w:r>
        <w:rPr>
          <w:rFonts w:hint="eastAsia"/>
          <w:color w:val="auto"/>
        </w:rPr>
        <w:t>月</w:t>
      </w:r>
      <w:r>
        <w:rPr>
          <w:rFonts w:hint="eastAsia"/>
          <w:color w:val="auto"/>
          <w:lang w:val="en-US" w:eastAsia="zh-CN"/>
        </w:rPr>
        <w:t>X</w:t>
      </w:r>
      <w:r>
        <w:rPr>
          <w:rFonts w:hint="eastAsia"/>
          <w:color w:val="auto"/>
        </w:rPr>
        <w:t>日至</w:t>
      </w:r>
      <w:r>
        <w:rPr>
          <w:rFonts w:hint="eastAsia"/>
          <w:color w:val="auto"/>
          <w:lang w:val="en-US" w:eastAsia="zh-CN"/>
        </w:rPr>
        <w:t>XX</w:t>
      </w:r>
      <w:r>
        <w:rPr>
          <w:rFonts w:hint="eastAsia"/>
          <w:color w:val="auto"/>
        </w:rPr>
        <w:t>年</w:t>
      </w:r>
      <w:r>
        <w:rPr>
          <w:rFonts w:hint="eastAsia"/>
          <w:color w:val="auto"/>
          <w:lang w:val="en-GB"/>
        </w:rPr>
        <w:t xml:space="preserve"> </w:t>
      </w:r>
      <w:r>
        <w:rPr>
          <w:rFonts w:hint="eastAsia"/>
          <w:color w:val="auto"/>
          <w:lang w:val="en-US" w:eastAsia="zh-CN"/>
        </w:rPr>
        <w:t>X</w:t>
      </w:r>
      <w:r>
        <w:rPr>
          <w:rFonts w:hint="eastAsia"/>
          <w:color w:val="auto"/>
        </w:rPr>
        <w:t>月</w:t>
      </w:r>
      <w:r>
        <w:rPr>
          <w:rFonts w:hint="eastAsia"/>
          <w:color w:val="auto"/>
          <w:lang w:val="en-US" w:eastAsia="zh-CN"/>
        </w:rPr>
        <w:t>X</w:t>
      </w:r>
      <w:r>
        <w:rPr>
          <w:rFonts w:hint="eastAsia"/>
          <w:color w:val="auto"/>
        </w:rPr>
        <w:t>日</w:t>
      </w:r>
    </w:p>
    <w:p>
      <w:pPr>
        <w:bidi w:val="0"/>
        <w:rPr>
          <w:rFonts w:hint="eastAsia"/>
          <w:color w:val="auto"/>
          <w:lang w:val="en-US" w:eastAsia="zh-CN"/>
        </w:rPr>
      </w:pPr>
    </w:p>
    <w:p>
      <w:pPr>
        <w:bidi w:val="0"/>
        <w:rPr>
          <w:rFonts w:hint="eastAsia"/>
          <w:color w:val="auto"/>
        </w:rPr>
      </w:pPr>
      <w:r>
        <w:rPr>
          <w:rFonts w:hint="eastAsia"/>
          <w:color w:val="auto"/>
          <w:lang w:val="en-US" w:eastAsia="zh-CN"/>
        </w:rPr>
        <w:t>认证机构</w:t>
      </w:r>
      <w:r>
        <w:rPr>
          <w:rFonts w:hint="eastAsia"/>
          <w:color w:val="auto"/>
        </w:rPr>
        <w:t>公章</w:t>
      </w:r>
      <w:r>
        <w:rPr>
          <w:rFonts w:hint="eastAsia"/>
          <w:color w:val="auto"/>
          <w:lang w:eastAsia="zh-CN"/>
        </w:rPr>
        <w:t>：</w:t>
      </w:r>
      <w:r>
        <w:rPr>
          <w:rFonts w:hint="eastAsia"/>
          <w:color w:val="auto"/>
          <w:lang w:val="en-US" w:eastAsia="zh-CN"/>
        </w:rPr>
        <w:t xml:space="preserve">           </w:t>
      </w:r>
      <w:r>
        <w:rPr>
          <w:rFonts w:hint="eastAsia"/>
          <w:color w:val="auto"/>
        </w:rPr>
        <w:t>负责人（签字）：</w:t>
      </w:r>
      <w:r>
        <w:rPr>
          <w:rFonts w:hint="eastAsia"/>
          <w:color w:val="auto"/>
          <w:lang w:val="en-US" w:eastAsia="zh-CN"/>
        </w:rPr>
        <w:t xml:space="preserve">              认证机构标志</w:t>
      </w:r>
      <w:r>
        <w:rPr>
          <w:rFonts w:hint="eastAsia"/>
          <w:color w:val="auto"/>
          <w:lang w:eastAsia="zh-CN"/>
        </w:rPr>
        <w:t>：</w:t>
      </w:r>
    </w:p>
    <w:p>
      <w:pPr>
        <w:keepNext w:val="0"/>
        <w:keepLines w:val="0"/>
        <w:pageBreakBefore w:val="0"/>
        <w:widowControl w:val="0"/>
        <w:kinsoku/>
        <w:wordWrap/>
        <w:overflowPunct/>
        <w:topLinePunct w:val="0"/>
        <w:autoSpaceDE/>
        <w:autoSpaceDN/>
        <w:bidi w:val="0"/>
        <w:spacing w:line="280" w:lineRule="exact"/>
        <w:ind w:right="26" w:firstLine="120" w:firstLineChars="50"/>
        <w:textAlignment w:val="auto"/>
        <w:rPr>
          <w:rFonts w:hint="eastAsia" w:ascii="宋体" w:hAnsi="宋体" w:eastAsia="宋体" w:cs="宋体"/>
          <w:b/>
          <w:color w:val="auto"/>
          <w:sz w:val="24"/>
        </w:rPr>
      </w:pPr>
      <w:r>
        <w:rPr>
          <w:rFonts w:hint="eastAsia" w:ascii="Times New Roman" w:hAnsi="Times New Roman" w:eastAsia="宋体" w:cs="Times New Roman"/>
          <w:b/>
          <w:color w:val="auto"/>
          <w:sz w:val="24"/>
        </w:rPr>
        <w:drawing>
          <wp:anchor distT="0" distB="0" distL="114300" distR="114300" simplePos="0" relativeHeight="251668480" behindDoc="0" locked="0" layoutInCell="1" allowOverlap="1">
            <wp:simplePos x="0" y="0"/>
            <wp:positionH relativeFrom="column">
              <wp:posOffset>4401820</wp:posOffset>
            </wp:positionH>
            <wp:positionV relativeFrom="paragraph">
              <wp:posOffset>52070</wp:posOffset>
            </wp:positionV>
            <wp:extent cx="901065" cy="792480"/>
            <wp:effectExtent l="0" t="0" r="0" b="0"/>
            <wp:wrapNone/>
            <wp:docPr id="12" name="图片 2" descr="透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2" descr="透明"/>
                    <pic:cNvPicPr>
                      <a:picLocks noChangeAspect="1"/>
                    </pic:cNvPicPr>
                  </pic:nvPicPr>
                  <pic:blipFill>
                    <a:blip r:embed="rId7"/>
                    <a:stretch>
                      <a:fillRect/>
                    </a:stretch>
                  </pic:blipFill>
                  <pic:spPr>
                    <a:xfrm>
                      <a:off x="0" y="0"/>
                      <a:ext cx="901065" cy="792480"/>
                    </a:xfrm>
                    <a:prstGeom prst="rect">
                      <a:avLst/>
                    </a:prstGeom>
                    <a:noFill/>
                    <a:ln>
                      <a:noFill/>
                    </a:ln>
                  </pic:spPr>
                </pic:pic>
              </a:graphicData>
            </a:graphic>
          </wp:anchor>
        </w:drawing>
      </w:r>
    </w:p>
    <w:p>
      <w:pPr>
        <w:keepNext w:val="0"/>
        <w:keepLines w:val="0"/>
        <w:pageBreakBefore w:val="0"/>
        <w:widowControl w:val="0"/>
        <w:kinsoku/>
        <w:wordWrap/>
        <w:overflowPunct/>
        <w:topLinePunct w:val="0"/>
        <w:autoSpaceDE/>
        <w:autoSpaceDN/>
        <w:bidi w:val="0"/>
        <w:spacing w:line="280" w:lineRule="exact"/>
        <w:ind w:right="26" w:firstLine="120" w:firstLineChars="50"/>
        <w:textAlignment w:val="auto"/>
        <w:rPr>
          <w:rFonts w:hint="eastAsia" w:ascii="宋体" w:hAnsi="宋体" w:eastAsia="宋体" w:cs="宋体"/>
          <w:b/>
          <w:color w:val="auto"/>
          <w:sz w:val="24"/>
        </w:rPr>
      </w:pPr>
    </w:p>
    <w:p>
      <w:pPr>
        <w:keepNext w:val="0"/>
        <w:keepLines w:val="0"/>
        <w:pageBreakBefore w:val="0"/>
        <w:widowControl w:val="0"/>
        <w:kinsoku/>
        <w:wordWrap/>
        <w:overflowPunct/>
        <w:topLinePunct w:val="0"/>
        <w:autoSpaceDE/>
        <w:autoSpaceDN/>
        <w:bidi w:val="0"/>
        <w:adjustRightInd w:val="0"/>
        <w:snapToGrid w:val="0"/>
        <w:spacing w:after="95" w:afterLines="30" w:line="312" w:lineRule="auto"/>
        <w:ind w:firstLine="120" w:firstLineChars="50"/>
        <w:textAlignment w:val="auto"/>
        <w:rPr>
          <w:rFonts w:ascii="仿宋_GB2312" w:eastAsia="仿宋_GB2312"/>
          <w:color w:val="auto"/>
          <w:sz w:val="24"/>
        </w:rPr>
      </w:pPr>
      <w:r>
        <w:rPr>
          <w:rFonts w:hint="eastAsia" w:ascii="仿宋_GB2312" w:eastAsia="仿宋_GB2312"/>
          <w:color w:val="auto"/>
          <w:sz w:val="24"/>
        </w:rPr>
        <w:t xml:space="preserve"> </w:t>
      </w:r>
    </w:p>
    <w:p>
      <w:pPr>
        <w:keepNext w:val="0"/>
        <w:keepLines w:val="0"/>
        <w:pageBreakBefore w:val="0"/>
        <w:widowControl w:val="0"/>
        <w:kinsoku/>
        <w:wordWrap/>
        <w:overflowPunct/>
        <w:topLinePunct w:val="0"/>
        <w:autoSpaceDE/>
        <w:autoSpaceDN/>
        <w:bidi w:val="0"/>
        <w:spacing w:line="280" w:lineRule="exact"/>
        <w:ind w:firstLine="120" w:firstLineChars="50"/>
        <w:textAlignment w:val="auto"/>
        <w:rPr>
          <w:rFonts w:hint="eastAsia" w:ascii="仿宋_GB2312" w:eastAsia="仿宋_GB2312"/>
          <w:color w:val="auto"/>
          <w:sz w:val="24"/>
        </w:rPr>
      </w:pPr>
      <w:r>
        <w:rPr>
          <w:rFonts w:hint="eastAsia" w:ascii="仿宋_GB2312" w:eastAsia="仿宋_GB2312"/>
          <w:color w:val="auto"/>
          <w:sz w:val="24"/>
        </w:rPr>
        <w:t xml:space="preserve">                                </w:t>
      </w:r>
    </w:p>
    <w:p>
      <w:pPr>
        <w:keepNext w:val="0"/>
        <w:keepLines w:val="0"/>
        <w:pageBreakBefore w:val="0"/>
        <w:widowControl w:val="0"/>
        <w:kinsoku/>
        <w:wordWrap/>
        <w:overflowPunct/>
        <w:topLinePunct w:val="0"/>
        <w:autoSpaceDE/>
        <w:autoSpaceDN/>
        <w:bidi w:val="0"/>
        <w:adjustRightInd w:val="0"/>
        <w:snapToGrid w:val="0"/>
        <w:spacing w:before="62" w:beforeLines="20" w:line="240" w:lineRule="auto"/>
        <w:ind w:firstLine="105" w:firstLineChars="50"/>
        <w:jc w:val="both"/>
        <w:textAlignment w:val="auto"/>
        <w:rPr>
          <w:rFonts w:hint="default" w:ascii="Times New Roman" w:hAnsi="Times New Roman" w:eastAsia="宋体" w:cs="Times New Roman"/>
          <w:color w:val="auto"/>
          <w:szCs w:val="21"/>
        </w:rPr>
      </w:pPr>
      <w:r>
        <w:rPr>
          <w:rFonts w:hint="default" w:ascii="Times New Roman" w:hAnsi="Times New Roman" w:cs="Times New Roman"/>
          <w:color w:val="auto"/>
          <w:szCs w:val="21"/>
        </w:rPr>
        <w:drawing>
          <wp:anchor distT="0" distB="0" distL="114300" distR="114300" simplePos="0" relativeHeight="251669504" behindDoc="0" locked="0" layoutInCell="1" allowOverlap="1">
            <wp:simplePos x="0" y="0"/>
            <wp:positionH relativeFrom="column">
              <wp:posOffset>4065270</wp:posOffset>
            </wp:positionH>
            <wp:positionV relativeFrom="paragraph">
              <wp:posOffset>7349490</wp:posOffset>
            </wp:positionV>
            <wp:extent cx="1583690" cy="1392555"/>
            <wp:effectExtent l="0" t="0" r="0" b="0"/>
            <wp:wrapNone/>
            <wp:docPr id="13" name="图片 13" descr="透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透明"/>
                    <pic:cNvPicPr>
                      <a:picLocks noChangeAspect="1"/>
                    </pic:cNvPicPr>
                  </pic:nvPicPr>
                  <pic:blipFill>
                    <a:blip r:embed="rId7"/>
                    <a:stretch>
                      <a:fillRect/>
                    </a:stretch>
                  </pic:blipFill>
                  <pic:spPr>
                    <a:xfrm>
                      <a:off x="0" y="0"/>
                      <a:ext cx="1583690" cy="1392555"/>
                    </a:xfrm>
                    <a:prstGeom prst="rect">
                      <a:avLst/>
                    </a:prstGeom>
                    <a:noFill/>
                    <a:ln w="9525">
                      <a:noFill/>
                    </a:ln>
                  </pic:spPr>
                </pic:pic>
              </a:graphicData>
            </a:graphic>
          </wp:anchor>
        </w:drawing>
      </w:r>
      <w:r>
        <w:rPr>
          <w:rFonts w:hint="default" w:ascii="Times New Roman" w:hAnsi="Times New Roman" w:eastAsia="宋体" w:cs="Times New Roman"/>
          <w:color w:val="auto"/>
          <w:szCs w:val="21"/>
        </w:rPr>
        <w:drawing>
          <wp:anchor distT="0" distB="0" distL="114300" distR="114300" simplePos="0" relativeHeight="251670528" behindDoc="0" locked="0" layoutInCell="1" allowOverlap="1">
            <wp:simplePos x="0" y="0"/>
            <wp:positionH relativeFrom="column">
              <wp:posOffset>4217670</wp:posOffset>
            </wp:positionH>
            <wp:positionV relativeFrom="paragraph">
              <wp:posOffset>7501890</wp:posOffset>
            </wp:positionV>
            <wp:extent cx="1583690" cy="1392555"/>
            <wp:effectExtent l="0" t="0" r="0" b="0"/>
            <wp:wrapNone/>
            <wp:docPr id="4" name="图片 3" descr="透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descr="透明"/>
                    <pic:cNvPicPr>
                      <a:picLocks noChangeAspect="1"/>
                    </pic:cNvPicPr>
                  </pic:nvPicPr>
                  <pic:blipFill>
                    <a:blip r:embed="rId7"/>
                    <a:stretch>
                      <a:fillRect/>
                    </a:stretch>
                  </pic:blipFill>
                  <pic:spPr>
                    <a:xfrm>
                      <a:off x="0" y="0"/>
                      <a:ext cx="1583690" cy="1392555"/>
                    </a:xfrm>
                    <a:prstGeom prst="rect">
                      <a:avLst/>
                    </a:prstGeom>
                    <a:noFill/>
                    <a:ln w="9525">
                      <a:noFill/>
                    </a:ln>
                  </pic:spPr>
                </pic:pic>
              </a:graphicData>
            </a:graphic>
          </wp:anchor>
        </w:drawing>
      </w:r>
      <w:r>
        <w:rPr>
          <w:rFonts w:hint="default" w:ascii="Times New Roman" w:hAnsi="Times New Roman" w:eastAsia="宋体" w:cs="Times New Roman"/>
          <w:color w:val="auto"/>
          <w:szCs w:val="21"/>
        </w:rPr>
        <w:t>认证机构名称：北京华夏沃土</w:t>
      </w:r>
      <w:r>
        <w:rPr>
          <w:rFonts w:hint="default" w:ascii="Times New Roman" w:hAnsi="Times New Roman" w:eastAsia="宋体" w:cs="Times New Roman"/>
          <w:color w:val="auto"/>
          <w:szCs w:val="21"/>
          <w:lang w:eastAsia="zh-CN"/>
        </w:rPr>
        <w:t>技术</w:t>
      </w:r>
      <w:r>
        <w:rPr>
          <w:rFonts w:hint="default" w:ascii="Times New Roman" w:hAnsi="Times New Roman" w:eastAsia="宋体" w:cs="Times New Roman"/>
          <w:color w:val="auto"/>
          <w:szCs w:val="21"/>
        </w:rPr>
        <w:t>有限公司</w:t>
      </w:r>
      <w:r>
        <w:rPr>
          <w:rFonts w:hint="eastAsia"/>
          <w:color w:val="auto"/>
          <w:szCs w:val="21"/>
        </w:rPr>
        <w:t>（批准号：CNCA-R-2004-129）</w:t>
      </w:r>
    </w:p>
    <w:p>
      <w:pPr>
        <w:keepNext w:val="0"/>
        <w:keepLines w:val="0"/>
        <w:pageBreakBefore w:val="0"/>
        <w:widowControl w:val="0"/>
        <w:kinsoku/>
        <w:wordWrap/>
        <w:overflowPunct/>
        <w:topLinePunct w:val="0"/>
        <w:autoSpaceDE/>
        <w:autoSpaceDN/>
        <w:bidi w:val="0"/>
        <w:adjustRightInd w:val="0"/>
        <w:snapToGrid w:val="0"/>
        <w:spacing w:before="62" w:beforeLines="20" w:line="240" w:lineRule="auto"/>
        <w:ind w:firstLine="105" w:firstLineChars="50"/>
        <w:jc w:val="both"/>
        <w:textAlignment w:val="auto"/>
        <w:rPr>
          <w:color w:val="auto"/>
        </w:rPr>
      </w:pPr>
      <w:r>
        <w:rPr>
          <w:rFonts w:hint="default" w:ascii="Times New Roman" w:hAnsi="Times New Roman" w:eastAsia="宋体" w:cs="Times New Roman"/>
          <w:color w:val="auto"/>
          <w:szCs w:val="21"/>
        </w:rPr>
        <w:t>认证机构地址： 北京市通州区榆景东路5号院63号楼4层402</w:t>
      </w:r>
      <w:r>
        <w:rPr>
          <w:rFonts w:hint="eastAsia" w:cs="Times New Roman"/>
          <w:color w:val="auto"/>
          <w:szCs w:val="21"/>
          <w:lang w:eastAsia="zh-CN"/>
        </w:rPr>
        <w:t>；</w:t>
      </w:r>
      <w:r>
        <w:rPr>
          <w:rFonts w:hint="default" w:ascii="Times New Roman" w:hAnsi="Times New Roman" w:eastAsia="宋体" w:cs="Times New Roman"/>
          <w:color w:val="auto"/>
          <w:szCs w:val="21"/>
        </w:rPr>
        <w:t>联系电话：010-63397958</w:t>
      </w:r>
    </w:p>
    <w:p>
      <w:pPr>
        <w:adjustRightInd w:val="0"/>
        <w:snapToGrid w:val="0"/>
        <w:rPr>
          <w:rFonts w:hint="eastAsia" w:ascii="黑体" w:eastAsia="黑体"/>
          <w:color w:val="auto"/>
          <w:sz w:val="32"/>
          <w:szCs w:val="32"/>
        </w:rPr>
      </w:pPr>
    </w:p>
    <w:p>
      <w:pPr>
        <w:adjustRightInd w:val="0"/>
        <w:snapToGrid w:val="0"/>
        <w:rPr>
          <w:rFonts w:hint="eastAsia" w:ascii="黑体" w:eastAsia="黑体"/>
          <w:color w:val="auto"/>
          <w:sz w:val="32"/>
          <w:szCs w:val="32"/>
        </w:rPr>
      </w:pPr>
    </w:p>
    <w:p>
      <w:pPr>
        <w:adjustRightInd w:val="0"/>
        <w:snapToGrid w:val="0"/>
        <w:rPr>
          <w:rFonts w:ascii="黑体" w:eastAsia="黑体"/>
          <w:color w:val="auto"/>
          <w:sz w:val="32"/>
          <w:szCs w:val="32"/>
        </w:rPr>
      </w:pPr>
      <w:r>
        <w:rPr>
          <w:rFonts w:hint="eastAsia" w:ascii="黑体" w:eastAsia="黑体"/>
          <w:color w:val="auto"/>
          <w:sz w:val="32"/>
          <w:szCs w:val="32"/>
        </w:rPr>
        <w:t>附件2</w:t>
      </w:r>
    </w:p>
    <w:p>
      <w:pPr>
        <w:adjustRightInd w:val="0"/>
        <w:snapToGrid w:val="0"/>
        <w:spacing w:line="580" w:lineRule="exact"/>
        <w:jc w:val="center"/>
        <w:rPr>
          <w:rFonts w:ascii="黑体" w:hAnsi="黑体" w:eastAsia="黑体" w:cs="黑体"/>
          <w:color w:val="auto"/>
          <w:sz w:val="44"/>
          <w:szCs w:val="44"/>
        </w:rPr>
      </w:pPr>
      <w:r>
        <w:rPr>
          <w:rFonts w:hint="eastAsia" w:ascii="黑体" w:hAnsi="黑体" w:eastAsia="黑体" w:cs="黑体"/>
          <w:color w:val="auto"/>
          <w:sz w:val="44"/>
          <w:szCs w:val="44"/>
        </w:rPr>
        <w:t>CHCC</w:t>
      </w:r>
      <w:r>
        <w:rPr>
          <w:rFonts w:hint="eastAsia" w:ascii="黑体" w:hAnsi="黑体" w:eastAsia="黑体" w:cs="黑体"/>
          <w:color w:val="auto"/>
          <w:sz w:val="44"/>
          <w:szCs w:val="44"/>
          <w:lang w:eastAsia="zh-CN"/>
        </w:rPr>
        <w:t>药食同源食品</w:t>
      </w:r>
      <w:r>
        <w:rPr>
          <w:rFonts w:hint="eastAsia" w:ascii="黑体" w:hAnsi="黑体" w:eastAsia="黑体" w:cs="黑体"/>
          <w:color w:val="auto"/>
          <w:sz w:val="44"/>
          <w:szCs w:val="44"/>
        </w:rPr>
        <w:t>销售证基本格式</w:t>
      </w:r>
    </w:p>
    <w:p>
      <w:pPr>
        <w:adjustRightInd w:val="0"/>
        <w:snapToGrid w:val="0"/>
        <w:spacing w:line="580" w:lineRule="exact"/>
        <w:jc w:val="center"/>
        <w:rPr>
          <w:rFonts w:ascii="方正小标宋简体" w:eastAsia="方正小标宋简体"/>
          <w:color w:val="auto"/>
          <w:sz w:val="44"/>
          <w:szCs w:val="44"/>
        </w:rPr>
      </w:pPr>
    </w:p>
    <w:p>
      <w:pPr>
        <w:jc w:val="center"/>
        <w:rPr>
          <w:rFonts w:ascii="仿宋_GB2312" w:eastAsia="仿宋_GB2312"/>
          <w:b/>
          <w:color w:val="auto"/>
          <w:sz w:val="20"/>
        </w:rPr>
      </w:pPr>
      <w:r>
        <w:rPr>
          <w:rFonts w:hint="eastAsia" w:ascii="仿宋_GB2312" w:eastAsia="仿宋_GB2312"/>
          <w:b/>
          <w:color w:val="auto"/>
          <w:sz w:val="52"/>
        </w:rPr>
        <w:t>CHCC</w:t>
      </w:r>
      <w:r>
        <w:rPr>
          <w:rFonts w:hint="eastAsia" w:ascii="仿宋_GB2312" w:eastAsia="仿宋_GB2312"/>
          <w:b/>
          <w:color w:val="auto"/>
          <w:sz w:val="52"/>
          <w:lang w:eastAsia="zh-CN"/>
        </w:rPr>
        <w:t>药食同源食品</w:t>
      </w:r>
      <w:r>
        <w:rPr>
          <w:rFonts w:hint="eastAsia" w:ascii="仿宋_GB2312" w:eastAsia="仿宋_GB2312"/>
          <w:b/>
          <w:color w:val="auto"/>
          <w:sz w:val="52"/>
        </w:rPr>
        <w:t>销售证</w:t>
      </w:r>
    </w:p>
    <w:p>
      <w:pPr>
        <w:jc w:val="left"/>
        <w:rPr>
          <w:rFonts w:ascii="仿宋_GB2312" w:eastAsia="仿宋_GB2312"/>
          <w:b/>
          <w:i/>
          <w:color w:val="auto"/>
          <w:sz w:val="20"/>
        </w:rPr>
      </w:pPr>
      <w:r>
        <w:rPr>
          <w:rFonts w:hint="eastAsia" w:ascii="仿宋_GB2312" w:eastAsia="仿宋_GB2312"/>
          <w:b/>
          <w:color w:val="auto"/>
          <w:sz w:val="28"/>
          <w:szCs w:val="28"/>
        </w:rPr>
        <w:t xml:space="preserve">  </w:t>
      </w:r>
      <w:r>
        <w:rPr>
          <w:rFonts w:hint="eastAsia" w:ascii="仿宋_GB2312" w:eastAsia="仿宋_GB2312"/>
          <w:color w:val="auto"/>
          <w:sz w:val="28"/>
          <w:szCs w:val="28"/>
        </w:rPr>
        <w:t xml:space="preserve">               </w:t>
      </w:r>
      <w:r>
        <w:rPr>
          <w:rFonts w:hint="eastAsia" w:ascii="仿宋_GB2312" w:eastAsia="仿宋_GB2312"/>
          <w:color w:val="auto"/>
        </w:rPr>
        <w:t xml:space="preserve"> </w:t>
      </w:r>
      <w:r>
        <w:rPr>
          <w:rFonts w:hint="eastAsia" w:ascii="仿宋_GB2312" w:eastAsia="仿宋_GB2312"/>
          <w:b/>
          <w:color w:val="auto"/>
          <w:sz w:val="20"/>
        </w:rPr>
        <w:t xml:space="preserve">                   </w:t>
      </w:r>
      <w:r>
        <w:rPr>
          <w:rFonts w:hint="eastAsia" w:ascii="仿宋_GB2312" w:eastAsia="仿宋_GB2312"/>
          <w:b/>
          <w:i/>
          <w:color w:val="auto"/>
          <w:sz w:val="20"/>
        </w:rPr>
        <w:t xml:space="preserve">          </w:t>
      </w:r>
    </w:p>
    <w:p>
      <w:pPr>
        <w:jc w:val="left"/>
        <w:rPr>
          <w:rFonts w:ascii="仿宋_GB2312" w:eastAsia="仿宋_GB2312"/>
          <w:color w:val="auto"/>
          <w:sz w:val="28"/>
          <w:szCs w:val="28"/>
        </w:rPr>
      </w:pPr>
      <w:r>
        <w:rPr>
          <w:rFonts w:hint="eastAsia" w:ascii="仿宋_GB2312" w:eastAsia="仿宋_GB2312"/>
          <w:b/>
          <w:color w:val="auto"/>
          <w:sz w:val="28"/>
          <w:szCs w:val="28"/>
        </w:rPr>
        <w:t>编号（TC#）：</w:t>
      </w:r>
    </w:p>
    <w:p>
      <w:pPr>
        <w:tabs>
          <w:tab w:val="left" w:pos="2085"/>
        </w:tabs>
        <w:adjustRightInd w:val="0"/>
        <w:snapToGrid w:val="0"/>
        <w:ind w:left="1235" w:hanging="1234" w:hangingChars="441"/>
        <w:rPr>
          <w:rFonts w:ascii="仿宋_GB2312" w:eastAsia="仿宋_GB2312"/>
          <w:color w:val="auto"/>
          <w:sz w:val="28"/>
          <w:szCs w:val="28"/>
          <w:u w:val="single"/>
        </w:rPr>
      </w:pPr>
      <w:r>
        <w:rPr>
          <w:rFonts w:hint="eastAsia" w:ascii="仿宋_GB2312" w:eastAsia="仿宋_GB2312"/>
          <w:color w:val="auto"/>
          <w:sz w:val="28"/>
          <w:szCs w:val="28"/>
        </w:rPr>
        <w:t>认证证书编号：</w:t>
      </w:r>
    </w:p>
    <w:p>
      <w:pPr>
        <w:tabs>
          <w:tab w:val="left" w:pos="2085"/>
        </w:tabs>
        <w:adjustRightInd w:val="0"/>
        <w:snapToGrid w:val="0"/>
        <w:ind w:left="1235" w:hanging="1234" w:hangingChars="441"/>
        <w:rPr>
          <w:rFonts w:ascii="仿宋_GB2312" w:eastAsia="仿宋_GB2312"/>
          <w:color w:val="auto"/>
          <w:sz w:val="28"/>
          <w:szCs w:val="28"/>
          <w:u w:val="single"/>
        </w:rPr>
      </w:pPr>
      <w:r>
        <w:rPr>
          <w:rFonts w:hint="eastAsia" w:ascii="仿宋_GB2312" w:eastAsia="仿宋_GB2312"/>
          <w:iCs/>
          <w:color w:val="auto"/>
          <w:sz w:val="28"/>
          <w:szCs w:val="28"/>
        </w:rPr>
        <w:t>认证类别：</w:t>
      </w:r>
    </w:p>
    <w:p>
      <w:pPr>
        <w:tabs>
          <w:tab w:val="left" w:pos="2085"/>
        </w:tabs>
        <w:adjustRightInd w:val="0"/>
        <w:snapToGrid w:val="0"/>
        <w:ind w:left="1235" w:hanging="1234" w:hangingChars="441"/>
        <w:rPr>
          <w:rFonts w:ascii="仿宋_GB2312" w:eastAsia="仿宋_GB2312"/>
          <w:color w:val="auto"/>
          <w:sz w:val="28"/>
          <w:szCs w:val="28"/>
          <w:u w:val="single"/>
        </w:rPr>
      </w:pPr>
      <w:r>
        <w:rPr>
          <w:rFonts w:hint="eastAsia" w:ascii="仿宋_GB2312" w:eastAsia="仿宋_GB2312"/>
          <w:color w:val="auto"/>
          <w:sz w:val="28"/>
          <w:szCs w:val="28"/>
        </w:rPr>
        <w:t xml:space="preserve">认证委托人(证书持有人)名称： </w:t>
      </w:r>
    </w:p>
    <w:p>
      <w:pPr>
        <w:tabs>
          <w:tab w:val="left" w:pos="2085"/>
        </w:tabs>
        <w:adjustRightInd w:val="0"/>
        <w:snapToGrid w:val="0"/>
        <w:ind w:left="1235" w:hanging="1234" w:hangingChars="441"/>
        <w:rPr>
          <w:rFonts w:ascii="仿宋_GB2312" w:eastAsia="仿宋_GB2312"/>
          <w:bCs/>
          <w:color w:val="auto"/>
          <w:sz w:val="28"/>
          <w:szCs w:val="28"/>
        </w:rPr>
      </w:pPr>
      <w:r>
        <w:rPr>
          <w:rFonts w:hint="eastAsia" w:ascii="仿宋_GB2312" w:eastAsia="仿宋_GB2312"/>
          <w:color w:val="auto"/>
          <w:sz w:val="28"/>
          <w:szCs w:val="28"/>
        </w:rPr>
        <w:t>产品名称</w:t>
      </w:r>
      <w:r>
        <w:rPr>
          <w:rFonts w:hint="eastAsia" w:ascii="仿宋_GB2312" w:eastAsia="仿宋_GB2312"/>
          <w:bCs/>
          <w:color w:val="auto"/>
          <w:sz w:val="28"/>
          <w:szCs w:val="28"/>
        </w:rPr>
        <w:t>：</w:t>
      </w:r>
    </w:p>
    <w:p>
      <w:pPr>
        <w:tabs>
          <w:tab w:val="left" w:pos="2085"/>
        </w:tabs>
        <w:adjustRightInd w:val="0"/>
        <w:snapToGrid w:val="0"/>
        <w:ind w:left="1235" w:hanging="1234" w:hangingChars="441"/>
        <w:rPr>
          <w:rFonts w:ascii="仿宋_GB2312" w:eastAsia="仿宋_GB2312"/>
          <w:bCs/>
          <w:i/>
          <w:color w:val="auto"/>
          <w:sz w:val="28"/>
          <w:szCs w:val="28"/>
          <w:u w:val="thick"/>
        </w:rPr>
      </w:pPr>
      <w:r>
        <w:rPr>
          <w:rFonts w:hint="eastAsia" w:ascii="仿宋_GB2312" w:eastAsia="仿宋_GB2312"/>
          <w:bCs/>
          <w:color w:val="auto"/>
          <w:sz w:val="28"/>
          <w:szCs w:val="28"/>
        </w:rPr>
        <w:t>产品描述：</w:t>
      </w:r>
    </w:p>
    <w:p>
      <w:pPr>
        <w:tabs>
          <w:tab w:val="left" w:pos="5775"/>
        </w:tabs>
        <w:adjustRightInd w:val="0"/>
        <w:snapToGrid w:val="0"/>
        <w:ind w:left="171" w:hanging="170" w:hangingChars="61"/>
        <w:rPr>
          <w:rFonts w:ascii="仿宋_GB2312" w:eastAsia="仿宋_GB2312"/>
          <w:i/>
          <w:color w:val="auto"/>
          <w:sz w:val="28"/>
          <w:szCs w:val="28"/>
          <w:u w:val="single"/>
        </w:rPr>
      </w:pPr>
      <w:r>
        <w:rPr>
          <w:rFonts w:hint="eastAsia" w:ascii="仿宋_GB2312" w:eastAsia="仿宋_GB2312"/>
          <w:color w:val="auto"/>
          <w:sz w:val="28"/>
          <w:szCs w:val="28"/>
        </w:rPr>
        <w:t>购买单位：</w:t>
      </w:r>
    </w:p>
    <w:p>
      <w:pPr>
        <w:tabs>
          <w:tab w:val="left" w:pos="2085"/>
        </w:tabs>
        <w:adjustRightInd w:val="0"/>
        <w:snapToGrid w:val="0"/>
        <w:ind w:left="1235" w:hanging="1234" w:hangingChars="441"/>
        <w:rPr>
          <w:rFonts w:ascii="仿宋_GB2312" w:eastAsia="仿宋_GB2312"/>
          <w:color w:val="auto"/>
          <w:sz w:val="28"/>
          <w:szCs w:val="28"/>
        </w:rPr>
      </w:pPr>
      <w:r>
        <w:rPr>
          <w:rFonts w:hint="eastAsia" w:ascii="仿宋_GB2312" w:eastAsia="仿宋_GB2312"/>
          <w:color w:val="auto"/>
          <w:sz w:val="28"/>
          <w:szCs w:val="28"/>
        </w:rPr>
        <w:t>数（重）量：</w:t>
      </w:r>
    </w:p>
    <w:p>
      <w:pPr>
        <w:tabs>
          <w:tab w:val="left" w:pos="2085"/>
        </w:tabs>
        <w:adjustRightInd w:val="0"/>
        <w:snapToGrid w:val="0"/>
        <w:ind w:left="1235" w:hanging="1234" w:hangingChars="441"/>
        <w:rPr>
          <w:rFonts w:ascii="仿宋_GB2312" w:eastAsia="仿宋_GB2312"/>
          <w:color w:val="auto"/>
          <w:sz w:val="28"/>
          <w:szCs w:val="28"/>
          <w:u w:val="thick"/>
        </w:rPr>
      </w:pPr>
      <w:r>
        <w:rPr>
          <w:rFonts w:hint="eastAsia" w:ascii="仿宋_GB2312" w:eastAsia="仿宋_GB2312"/>
          <w:color w:val="auto"/>
          <w:sz w:val="28"/>
          <w:szCs w:val="28"/>
        </w:rPr>
        <w:t>产品批号：</w:t>
      </w:r>
    </w:p>
    <w:p>
      <w:pPr>
        <w:tabs>
          <w:tab w:val="left" w:pos="7380"/>
        </w:tabs>
        <w:adjustRightInd w:val="0"/>
        <w:snapToGrid w:val="0"/>
        <w:ind w:left="171" w:hanging="170" w:hangingChars="61"/>
        <w:rPr>
          <w:rFonts w:ascii="仿宋_GB2312" w:eastAsia="仿宋_GB2312"/>
          <w:color w:val="auto"/>
          <w:sz w:val="28"/>
          <w:szCs w:val="28"/>
        </w:rPr>
      </w:pPr>
      <w:r>
        <w:rPr>
          <w:rFonts w:hint="eastAsia" w:ascii="仿宋_GB2312" w:eastAsia="仿宋_GB2312"/>
          <w:color w:val="auto"/>
          <w:sz w:val="28"/>
          <w:szCs w:val="28"/>
        </w:rPr>
        <w:t>发票号：</w:t>
      </w:r>
    </w:p>
    <w:p>
      <w:pPr>
        <w:tabs>
          <w:tab w:val="left" w:pos="7380"/>
        </w:tabs>
        <w:adjustRightInd w:val="0"/>
        <w:snapToGrid w:val="0"/>
        <w:ind w:left="171" w:hanging="170" w:hangingChars="61"/>
        <w:rPr>
          <w:rFonts w:ascii="仿宋_GB2312" w:eastAsia="仿宋_GB2312"/>
          <w:color w:val="auto"/>
          <w:sz w:val="28"/>
          <w:szCs w:val="28"/>
          <w:u w:val="single"/>
        </w:rPr>
      </w:pPr>
      <w:r>
        <w:rPr>
          <w:rFonts w:hint="eastAsia" w:ascii="仿宋_GB2312" w:eastAsia="仿宋_GB2312"/>
          <w:color w:val="auto"/>
          <w:sz w:val="28"/>
          <w:szCs w:val="28"/>
        </w:rPr>
        <w:t>合同号：</w:t>
      </w:r>
    </w:p>
    <w:p>
      <w:pPr>
        <w:tabs>
          <w:tab w:val="left" w:pos="7380"/>
        </w:tabs>
        <w:adjustRightInd w:val="0"/>
        <w:snapToGrid w:val="0"/>
        <w:ind w:left="171" w:hanging="170" w:hangingChars="61"/>
        <w:rPr>
          <w:rFonts w:ascii="仿宋_GB2312" w:eastAsia="仿宋_GB2312"/>
          <w:color w:val="auto"/>
          <w:sz w:val="28"/>
          <w:szCs w:val="28"/>
        </w:rPr>
      </w:pPr>
      <w:r>
        <w:rPr>
          <w:rFonts w:hint="eastAsia" w:ascii="仿宋_GB2312" w:eastAsia="仿宋_GB2312"/>
          <w:color w:val="auto"/>
          <w:sz w:val="28"/>
          <w:szCs w:val="28"/>
        </w:rPr>
        <w:t>交易日期：</w:t>
      </w:r>
    </w:p>
    <w:p>
      <w:pPr>
        <w:tabs>
          <w:tab w:val="left" w:pos="5775"/>
        </w:tabs>
        <w:adjustRightInd w:val="0"/>
        <w:snapToGrid w:val="0"/>
        <w:ind w:left="166" w:hanging="165" w:hangingChars="61"/>
        <w:rPr>
          <w:rFonts w:ascii="仿宋_GB2312" w:eastAsia="仿宋_GB2312"/>
          <w:i/>
          <w:color w:val="auto"/>
          <w:sz w:val="28"/>
          <w:szCs w:val="28"/>
          <w:u w:val="thick"/>
        </w:rPr>
      </w:pPr>
      <w:r>
        <w:rPr>
          <w:rFonts w:hint="eastAsia" w:ascii="仿宋_GB2312" w:eastAsia="仿宋_GB2312"/>
          <w:color w:val="auto"/>
          <w:spacing w:val="-4"/>
          <w:sz w:val="28"/>
          <w:szCs w:val="28"/>
        </w:rPr>
        <w:t>售出单位：</w:t>
      </w:r>
    </w:p>
    <w:p>
      <w:pPr>
        <w:tabs>
          <w:tab w:val="left" w:pos="5775"/>
        </w:tabs>
        <w:adjustRightInd w:val="0"/>
        <w:snapToGrid w:val="0"/>
        <w:ind w:left="171" w:hanging="170" w:hangingChars="61"/>
        <w:rPr>
          <w:rFonts w:ascii="仿宋_GB2312" w:eastAsia="仿宋_GB2312"/>
          <w:color w:val="auto"/>
          <w:sz w:val="28"/>
          <w:szCs w:val="28"/>
        </w:rPr>
      </w:pPr>
    </w:p>
    <w:p>
      <w:pPr>
        <w:adjustRightInd w:val="0"/>
        <w:snapToGrid w:val="0"/>
        <w:rPr>
          <w:rFonts w:ascii="仿宋_GB2312" w:eastAsia="仿宋_GB2312"/>
          <w:b/>
          <w:color w:val="auto"/>
          <w:sz w:val="28"/>
          <w:szCs w:val="28"/>
        </w:rPr>
      </w:pPr>
      <w:r>
        <w:rPr>
          <w:rFonts w:hint="eastAsia" w:ascii="仿宋_GB2312" w:eastAsia="仿宋_GB2312"/>
          <w:b/>
          <w:color w:val="auto"/>
          <w:sz w:val="28"/>
          <w:szCs w:val="28"/>
        </w:rPr>
        <w:t>此证书仅对购买单位和获得CHCC药食同源产品认证的产品交易有效。</w:t>
      </w:r>
    </w:p>
    <w:p>
      <w:pPr>
        <w:adjustRightInd w:val="0"/>
        <w:snapToGrid w:val="0"/>
        <w:rPr>
          <w:rFonts w:ascii="仿宋_GB2312" w:eastAsia="仿宋_GB2312"/>
          <w:b/>
          <w:color w:val="auto"/>
          <w:sz w:val="28"/>
          <w:szCs w:val="28"/>
        </w:rPr>
      </w:pPr>
    </w:p>
    <w:p>
      <w:pPr>
        <w:adjustRightInd w:val="0"/>
        <w:snapToGrid w:val="0"/>
        <w:rPr>
          <w:rFonts w:ascii="仿宋_GB2312" w:eastAsia="仿宋_GB2312"/>
          <w:color w:val="auto"/>
          <w:sz w:val="28"/>
          <w:szCs w:val="28"/>
        </w:rPr>
      </w:pPr>
      <w:r>
        <w:rPr>
          <w:rFonts w:hint="eastAsia" w:ascii="仿宋_GB2312" w:eastAsia="仿宋_GB2312"/>
          <w:color w:val="auto"/>
          <w:sz w:val="28"/>
          <w:szCs w:val="28"/>
        </w:rPr>
        <w:t>发证日期：   年  月  日</w:t>
      </w:r>
    </w:p>
    <w:p>
      <w:pPr>
        <w:adjustRightInd w:val="0"/>
        <w:snapToGrid w:val="0"/>
        <w:rPr>
          <w:rFonts w:ascii="仿宋_GB2312" w:eastAsia="仿宋_GB2312"/>
          <w:color w:val="auto"/>
          <w:sz w:val="28"/>
          <w:szCs w:val="28"/>
        </w:rPr>
      </w:pPr>
      <w:r>
        <w:rPr>
          <w:rFonts w:hint="eastAsia" w:ascii="仿宋_GB2312" w:eastAsia="仿宋_GB2312"/>
          <w:color w:val="auto"/>
          <w:sz w:val="28"/>
          <w:szCs w:val="28"/>
        </w:rPr>
        <w:t>负责人（签字）：</w:t>
      </w:r>
      <w:r>
        <w:rPr>
          <w:rFonts w:hint="eastAsia" w:ascii="仿宋_GB2312" w:eastAsia="仿宋_GB2312"/>
          <w:color w:val="auto"/>
          <w:sz w:val="28"/>
          <w:szCs w:val="28"/>
        </w:rPr>
        <w:tab/>
      </w:r>
      <w:r>
        <w:rPr>
          <w:rFonts w:hint="eastAsia" w:ascii="仿宋_GB2312" w:eastAsia="仿宋_GB2312"/>
          <w:color w:val="auto"/>
          <w:sz w:val="28"/>
          <w:szCs w:val="28"/>
        </w:rPr>
        <w:t xml:space="preserve">               </w:t>
      </w:r>
      <w:r>
        <w:rPr>
          <w:rFonts w:hint="eastAsia" w:ascii="仿宋_GB2312" w:eastAsia="仿宋_GB2312"/>
          <w:color w:val="auto"/>
          <w:sz w:val="28"/>
          <w:szCs w:val="28"/>
        </w:rPr>
        <w:tab/>
      </w:r>
      <w:r>
        <w:rPr>
          <w:rFonts w:hint="eastAsia" w:ascii="仿宋_GB2312" w:eastAsia="仿宋_GB2312"/>
          <w:color w:val="auto"/>
          <w:sz w:val="28"/>
          <w:szCs w:val="28"/>
        </w:rPr>
        <w:tab/>
      </w:r>
      <w:r>
        <w:rPr>
          <w:rFonts w:hint="eastAsia" w:ascii="仿宋_GB2312" w:eastAsia="仿宋_GB2312"/>
          <w:color w:val="auto"/>
          <w:sz w:val="28"/>
          <w:szCs w:val="28"/>
        </w:rPr>
        <w:tab/>
      </w:r>
      <w:r>
        <w:rPr>
          <w:rFonts w:hint="eastAsia" w:ascii="仿宋_GB2312" w:eastAsia="仿宋_GB2312"/>
          <w:color w:val="auto"/>
          <w:sz w:val="28"/>
          <w:szCs w:val="28"/>
        </w:rPr>
        <w:tab/>
      </w:r>
      <w:r>
        <w:rPr>
          <w:rFonts w:hint="eastAsia" w:ascii="仿宋_GB2312" w:eastAsia="仿宋_GB2312"/>
          <w:color w:val="auto"/>
          <w:sz w:val="28"/>
          <w:szCs w:val="28"/>
        </w:rPr>
        <w:t>(CHCC印章)</w:t>
      </w:r>
    </w:p>
    <w:p>
      <w:pPr>
        <w:adjustRightInd w:val="0"/>
        <w:snapToGrid w:val="0"/>
        <w:rPr>
          <w:rFonts w:ascii="仿宋_GB2312" w:eastAsia="仿宋_GB2312"/>
          <w:color w:val="auto"/>
          <w:sz w:val="28"/>
          <w:szCs w:val="28"/>
          <w:u w:val="single"/>
        </w:rPr>
      </w:pPr>
    </w:p>
    <w:p>
      <w:pPr>
        <w:adjustRightInd w:val="0"/>
        <w:snapToGrid w:val="0"/>
        <w:rPr>
          <w:rFonts w:ascii="仿宋_GB2312" w:eastAsia="仿宋_GB2312"/>
          <w:color w:val="auto"/>
          <w:sz w:val="28"/>
          <w:szCs w:val="28"/>
        </w:rPr>
      </w:pPr>
      <w:r>
        <w:rPr>
          <w:rFonts w:hint="eastAsia" w:ascii="仿宋_GB2312" w:eastAsia="仿宋_GB2312"/>
          <w:color w:val="auto"/>
          <w:sz w:val="28"/>
          <w:szCs w:val="28"/>
        </w:rPr>
        <w:t>认证机构名称:</w:t>
      </w:r>
    </w:p>
    <w:p>
      <w:pPr>
        <w:adjustRightInd w:val="0"/>
        <w:snapToGrid w:val="0"/>
        <w:rPr>
          <w:rFonts w:ascii="仿宋_GB2312" w:eastAsia="仿宋_GB2312"/>
          <w:color w:val="auto"/>
          <w:sz w:val="28"/>
          <w:szCs w:val="28"/>
        </w:rPr>
      </w:pPr>
      <w:r>
        <w:rPr>
          <w:rFonts w:hint="eastAsia" w:ascii="仿宋_GB2312" w:eastAsia="仿宋_GB2312"/>
          <w:color w:val="auto"/>
          <w:sz w:val="28"/>
          <w:szCs w:val="28"/>
        </w:rPr>
        <w:t>认证机构地址:</w:t>
      </w:r>
    </w:p>
    <w:p>
      <w:pPr>
        <w:adjustRightInd w:val="0"/>
        <w:snapToGrid w:val="0"/>
        <w:rPr>
          <w:rFonts w:ascii="仿宋_GB2312" w:eastAsia="仿宋_GB2312"/>
          <w:color w:val="auto"/>
          <w:sz w:val="28"/>
          <w:szCs w:val="28"/>
        </w:rPr>
      </w:pPr>
      <w:r>
        <w:rPr>
          <w:rFonts w:hint="eastAsia" w:ascii="仿宋_GB2312" w:eastAsia="仿宋_GB2312"/>
          <w:color w:val="auto"/>
          <w:sz w:val="28"/>
          <w:szCs w:val="28"/>
        </w:rPr>
        <w:t xml:space="preserve">联系电话:         </w:t>
      </w:r>
    </w:p>
    <w:p>
      <w:pPr>
        <w:adjustRightInd w:val="0"/>
        <w:snapToGrid w:val="0"/>
        <w:spacing w:line="594" w:lineRule="exact"/>
        <w:rPr>
          <w:rFonts w:eastAsia="黑体"/>
          <w:color w:val="auto"/>
          <w:sz w:val="32"/>
          <w:szCs w:val="32"/>
        </w:rPr>
      </w:pPr>
      <w:r>
        <w:rPr>
          <w:rFonts w:hint="eastAsia" w:ascii="仿宋_GB2312" w:eastAsia="仿宋_GB2312"/>
          <w:b/>
          <w:color w:val="auto"/>
          <w:sz w:val="28"/>
          <w:szCs w:val="28"/>
        </w:rPr>
        <w:br w:type="page"/>
      </w:r>
      <w:r>
        <w:rPr>
          <w:rFonts w:hint="eastAsia" w:eastAsia="黑体"/>
          <w:color w:val="auto"/>
          <w:sz w:val="32"/>
          <w:szCs w:val="32"/>
        </w:rPr>
        <w:t>附件3</w:t>
      </w:r>
    </w:p>
    <w:p>
      <w:pPr>
        <w:spacing w:line="594" w:lineRule="exact"/>
        <w:jc w:val="center"/>
        <w:rPr>
          <w:rFonts w:ascii="黑体" w:hAnsi="黑体" w:eastAsia="黑体" w:cs="黑体"/>
          <w:color w:val="auto"/>
          <w:sz w:val="44"/>
          <w:szCs w:val="44"/>
        </w:rPr>
      </w:pPr>
      <w:r>
        <w:rPr>
          <w:rFonts w:hint="eastAsia" w:ascii="黑体" w:hAnsi="黑体" w:eastAsia="黑体" w:cs="黑体"/>
          <w:color w:val="auto"/>
          <w:sz w:val="44"/>
          <w:szCs w:val="44"/>
        </w:rPr>
        <w:t>CHCC</w:t>
      </w:r>
      <w:r>
        <w:rPr>
          <w:rFonts w:hint="eastAsia" w:ascii="黑体" w:hAnsi="黑体" w:eastAsia="黑体" w:cs="黑体"/>
          <w:color w:val="auto"/>
          <w:sz w:val="44"/>
          <w:szCs w:val="44"/>
          <w:lang w:eastAsia="zh-CN"/>
        </w:rPr>
        <w:t>药食同源食品</w:t>
      </w:r>
      <w:r>
        <w:rPr>
          <w:rFonts w:hint="eastAsia" w:ascii="黑体" w:hAnsi="黑体" w:eastAsia="黑体" w:cs="黑体"/>
          <w:color w:val="auto"/>
          <w:sz w:val="44"/>
          <w:szCs w:val="44"/>
        </w:rPr>
        <w:t>认证证书编号规则</w:t>
      </w:r>
    </w:p>
    <w:p>
      <w:pPr>
        <w:spacing w:line="594" w:lineRule="exact"/>
        <w:ind w:firstLine="640" w:firstLineChars="200"/>
        <w:rPr>
          <w:rFonts w:eastAsia="仿宋_GB2312"/>
          <w:color w:val="auto"/>
          <w:sz w:val="32"/>
          <w:szCs w:val="32"/>
        </w:rPr>
      </w:pPr>
      <w:r>
        <w:rPr>
          <w:rFonts w:hint="eastAsia" w:eastAsia="仿宋_GB2312"/>
          <w:color w:val="auto"/>
          <w:sz w:val="32"/>
          <w:szCs w:val="32"/>
          <w:lang w:eastAsia="zh-CN"/>
        </w:rPr>
        <w:t>药食同源食品</w:t>
      </w:r>
      <w:r>
        <w:rPr>
          <w:rFonts w:hint="eastAsia" w:eastAsia="仿宋_GB2312"/>
          <w:color w:val="auto"/>
          <w:sz w:val="32"/>
          <w:szCs w:val="32"/>
        </w:rPr>
        <w:t>认证采用统一的认证证书编号规则，CHCC自行编号。</w:t>
      </w:r>
    </w:p>
    <w:p>
      <w:pPr>
        <w:autoSpaceDE w:val="0"/>
        <w:autoSpaceDN w:val="0"/>
        <w:adjustRightInd w:val="0"/>
        <w:snapToGrid w:val="0"/>
        <w:spacing w:line="594" w:lineRule="exact"/>
        <w:ind w:firstLine="640" w:firstLineChars="200"/>
        <w:jc w:val="left"/>
        <w:rPr>
          <w:rFonts w:eastAsia="仿宋_GB2312"/>
          <w:color w:val="auto"/>
          <w:sz w:val="32"/>
          <w:szCs w:val="32"/>
        </w:rPr>
      </w:pPr>
      <w:r>
        <w:rPr>
          <w:rFonts w:hint="eastAsia" w:eastAsia="仿宋_GB2312"/>
          <w:color w:val="auto"/>
          <w:sz w:val="32"/>
          <w:szCs w:val="32"/>
        </w:rPr>
        <w:t>示例：</w:t>
      </w:r>
    </w:p>
    <w:p>
      <w:pPr>
        <w:autoSpaceDE w:val="0"/>
        <w:autoSpaceDN w:val="0"/>
        <w:adjustRightInd w:val="0"/>
        <w:snapToGrid w:val="0"/>
        <w:ind w:firstLine="728" w:firstLineChars="347"/>
        <w:jc w:val="left"/>
        <w:rPr>
          <w:rFonts w:eastAsia="仿宋_GB2312"/>
          <w:color w:val="auto"/>
          <w:sz w:val="30"/>
          <w:szCs w:val="30"/>
        </w:rPr>
      </w:pPr>
      <w:r>
        <w:rPr>
          <w:rFonts w:eastAsia="仿宋_GB2312"/>
          <w:color w:val="auto"/>
          <w:u w:val="single"/>
        </w:rPr>
        <mc:AlternateContent>
          <mc:Choice Requires="wpg">
            <w:drawing>
              <wp:anchor distT="0" distB="0" distL="114300" distR="114300" simplePos="0" relativeHeight="251667456" behindDoc="0" locked="0" layoutInCell="1" allowOverlap="1">
                <wp:simplePos x="0" y="0"/>
                <wp:positionH relativeFrom="column">
                  <wp:posOffset>522605</wp:posOffset>
                </wp:positionH>
                <wp:positionV relativeFrom="paragraph">
                  <wp:posOffset>214630</wp:posOffset>
                </wp:positionV>
                <wp:extent cx="2631440" cy="1807210"/>
                <wp:effectExtent l="8255" t="5080" r="8255" b="6985"/>
                <wp:wrapNone/>
                <wp:docPr id="3" name="组合 3"/>
                <wp:cNvGraphicFramePr/>
                <a:graphic xmlns:a="http://schemas.openxmlformats.org/drawingml/2006/main">
                  <a:graphicData uri="http://schemas.microsoft.com/office/word/2010/wordprocessingGroup">
                    <wpg:wgp>
                      <wpg:cNvGrpSpPr/>
                      <wpg:grpSpPr>
                        <a:xfrm>
                          <a:off x="0" y="0"/>
                          <a:ext cx="2631440" cy="1807210"/>
                          <a:chOff x="2297" y="7669"/>
                          <a:chExt cx="4144" cy="2846"/>
                        </a:xfrm>
                      </wpg:grpSpPr>
                      <wps:wsp>
                        <wps:cNvPr id="5" name="AutoShape 3"/>
                        <wps:cNvCnPr>
                          <a:cxnSpLocks noChangeShapeType="1"/>
                        </wps:cNvCnPr>
                        <wps:spPr bwMode="auto">
                          <a:xfrm>
                            <a:off x="2297" y="7669"/>
                            <a:ext cx="4144" cy="2846"/>
                          </a:xfrm>
                          <a:prstGeom prst="bentConnector3">
                            <a:avLst>
                              <a:gd name="adj1" fmla="val -97"/>
                            </a:avLst>
                          </a:prstGeom>
                          <a:noFill/>
                          <a:ln w="9525">
                            <a:solidFill>
                              <a:srgbClr val="000000"/>
                            </a:solidFill>
                            <a:miter lim="800000"/>
                          </a:ln>
                        </wps:spPr>
                        <wps:bodyPr/>
                      </wps:wsp>
                      <wps:wsp>
                        <wps:cNvPr id="6" name="AutoShape 4"/>
                        <wps:cNvCnPr>
                          <a:cxnSpLocks noChangeShapeType="1"/>
                        </wps:cNvCnPr>
                        <wps:spPr bwMode="auto">
                          <a:xfrm>
                            <a:off x="2913" y="7669"/>
                            <a:ext cx="3528" cy="2227"/>
                          </a:xfrm>
                          <a:prstGeom prst="bentConnector3">
                            <a:avLst>
                              <a:gd name="adj1" fmla="val 171"/>
                            </a:avLst>
                          </a:prstGeom>
                          <a:noFill/>
                          <a:ln w="9525">
                            <a:solidFill>
                              <a:srgbClr val="000000"/>
                            </a:solidFill>
                            <a:miter lim="800000"/>
                          </a:ln>
                        </wps:spPr>
                        <wps:bodyPr/>
                      </wps:wsp>
                      <wps:wsp>
                        <wps:cNvPr id="7" name="AutoShape 5"/>
                        <wps:cNvCnPr>
                          <a:cxnSpLocks noChangeShapeType="1"/>
                        </wps:cNvCnPr>
                        <wps:spPr bwMode="auto">
                          <a:xfrm>
                            <a:off x="3583" y="7669"/>
                            <a:ext cx="2858" cy="1607"/>
                          </a:xfrm>
                          <a:prstGeom prst="bentConnector3">
                            <a:avLst>
                              <a:gd name="adj1" fmla="val 208"/>
                            </a:avLst>
                          </a:prstGeom>
                          <a:noFill/>
                          <a:ln w="9525">
                            <a:solidFill>
                              <a:srgbClr val="000000"/>
                            </a:solidFill>
                            <a:miter lim="800000"/>
                          </a:ln>
                        </wps:spPr>
                        <wps:bodyPr/>
                      </wps:wsp>
                      <wps:wsp>
                        <wps:cNvPr id="8" name="AutoShape 6"/>
                        <wps:cNvCnPr>
                          <a:cxnSpLocks noChangeShapeType="1"/>
                        </wps:cNvCnPr>
                        <wps:spPr bwMode="auto">
                          <a:xfrm>
                            <a:off x="4186" y="7669"/>
                            <a:ext cx="2255" cy="1055"/>
                          </a:xfrm>
                          <a:prstGeom prst="bentConnector3">
                            <a:avLst>
                              <a:gd name="adj1" fmla="val 1731"/>
                            </a:avLst>
                          </a:prstGeom>
                          <a:noFill/>
                          <a:ln w="9525">
                            <a:solidFill>
                              <a:srgbClr val="000000"/>
                            </a:solidFill>
                            <a:miter lim="800000"/>
                          </a:ln>
                        </wps:spPr>
                        <wps:bodyPr/>
                      </wps:wsp>
                      <wps:wsp>
                        <wps:cNvPr id="9" name="AutoShape 7"/>
                        <wps:cNvCnPr>
                          <a:cxnSpLocks noChangeShapeType="1"/>
                        </wps:cNvCnPr>
                        <wps:spPr bwMode="auto">
                          <a:xfrm>
                            <a:off x="4822" y="7669"/>
                            <a:ext cx="1619" cy="452"/>
                          </a:xfrm>
                          <a:prstGeom prst="bentConnector3">
                            <a:avLst>
                              <a:gd name="adj1" fmla="val 310"/>
                            </a:avLst>
                          </a:prstGeom>
                          <a:noFill/>
                          <a:ln w="9525">
                            <a:solidFill>
                              <a:srgbClr val="000000"/>
                            </a:solidFill>
                            <a:miter lim="800000"/>
                          </a:ln>
                        </wps:spPr>
                        <wps:bodyPr/>
                      </wps:wsp>
                    </wpg:wgp>
                  </a:graphicData>
                </a:graphic>
              </wp:anchor>
            </w:drawing>
          </mc:Choice>
          <mc:Fallback>
            <w:pict>
              <v:group id="_x0000_s1026" o:spid="_x0000_s1026" o:spt="203" style="position:absolute;left:0pt;margin-left:41.15pt;margin-top:16.9pt;height:142.3pt;width:207.2pt;z-index:251667456;mso-width-relative:page;mso-height-relative:page;" coordorigin="2297,7669" coordsize="4144,2846" o:gfxdata="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">
                <o:lock v:ext="edit" aspectratio="f"/>
                <v:shape id="AutoShape 3" o:spid="_x0000_s1026" o:spt="34" type="#_x0000_t34" style="position:absolute;left:2297;top:7669;height:2846;width:4144;" filled="f" stroked="t" coordsize="21600,21600" o:gfxdata="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qrkDLvQAA&#10;ANoAAAAPAAAAAAAAAAEAIAAAACIAAABkcnMvZG93bnJldi54bWxQSwECFAAUAAAACACHTuJAMy8F&#10;njsAAAA5AAAAEAAAAAAAAAABACAAAAAMAQAAZHJzL3NoYXBleG1sLnhtbFBLBQYAAAAABgAGAFsB&#10;AAC2AwAAAAA=&#10;" adj="-21">
                  <v:fill on="f" focussize="0,0"/>
                  <v:stroke color="#000000" miterlimit="8" joinstyle="miter"/>
                  <v:imagedata o:title=""/>
                  <o:lock v:ext="edit" aspectratio="f"/>
                </v:shape>
                <v:shape id="AutoShape 4" o:spid="_x0000_s1026" o:spt="34" type="#_x0000_t34" style="position:absolute;left:2913;top:7669;height:2227;width:3528;" filled="f" stroked="t" coordsize="21600,21600" o:gfxdata="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uBlKG8AAAA&#10;2gAAAA8AAAAAAAAAAQAgAAAAIgAAAGRycy9kb3ducmV2LnhtbFBLAQIUABQAAAAIAIdO4kAzLwWe&#10;OwAAADkAAAAQAAAAAAAAAAEAIAAAAAsBAABkcnMvc2hhcGV4bWwueG1sUEsFBgAAAAAGAAYAWwEA&#10;ALUDAAAAAA==&#10;" adj="37">
                  <v:fill on="f" focussize="0,0"/>
                  <v:stroke color="#000000" miterlimit="8" joinstyle="miter"/>
                  <v:imagedata o:title=""/>
                  <o:lock v:ext="edit" aspectratio="f"/>
                </v:shape>
                <v:shape id="AutoShape 5" o:spid="_x0000_s1026" o:spt="34" type="#_x0000_t34" style="position:absolute;left:3583;top:7669;height:1607;width:2858;" filled="f" stroked="t" coordsize="21600,21600" o:gfxdata="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KWgIi8AAAA&#10;2gAAAA8AAAAAAAAAAQAgAAAAIgAAAGRycy9kb3ducmV2LnhtbFBLAQIUABQAAAAIAIdO4kAzLwWe&#10;OwAAADkAAAAQAAAAAAAAAAEAIAAAAAsBAABkcnMvc2hhcGV4bWwueG1sUEsFBgAAAAAGAAYAWwEA&#10;ALUDAAAAAA==&#10;" adj="45">
                  <v:fill on="f" focussize="0,0"/>
                  <v:stroke color="#000000" miterlimit="8" joinstyle="miter"/>
                  <v:imagedata o:title=""/>
                  <o:lock v:ext="edit" aspectratio="f"/>
                </v:shape>
                <v:shape id="AutoShape 6" o:spid="_x0000_s1026" o:spt="34" type="#_x0000_t34" style="position:absolute;left:4186;top:7669;height:1055;width:2255;" filled="f" stroked="t" coordsize="21600,21600" o:gfxdata="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1SdNT7UAAADaAAAADwAA&#10;AAAAAAABACAAAAAiAAAAZHJzL2Rvd25yZXYueG1sUEsBAhQAFAAAAAgAh07iQDMvBZ47AAAAOQAA&#10;ABAAAAAAAAAAAQAgAAAABAEAAGRycy9zaGFwZXhtbC54bWxQSwUGAAAAAAYABgBbAQAArgMAAAAA&#10;" adj="374">
                  <v:fill on="f" focussize="0,0"/>
                  <v:stroke color="#000000" miterlimit="8" joinstyle="miter"/>
                  <v:imagedata o:title=""/>
                  <o:lock v:ext="edit" aspectratio="f"/>
                </v:shape>
                <v:shape id="AutoShape 7" o:spid="_x0000_s1026" o:spt="34" type="#_x0000_t34" style="position:absolute;left:4822;top:7669;height:452;width:1619;" filled="f" stroked="t" coordsize="21600,21600" o:gfxdata="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X0TlrsAAADa&#10;AAAADwAAAAAAAAABACAAAAAiAAAAZHJzL2Rvd25yZXYueG1sUEsBAhQAFAAAAAgAh07iQDMvBZ47&#10;AAAAOQAAABAAAAAAAAAAAQAgAAAACgEAAGRycy9zaGFwZXhtbC54bWxQSwUGAAAAAAYABgBbAQAA&#10;tAMAAAAA&#10;" adj="67">
                  <v:fill on="f" focussize="0,0"/>
                  <v:stroke color="#000000" miterlimit="8" joinstyle="miter"/>
                  <v:imagedata o:title=""/>
                  <o:lock v:ext="edit" aspectratio="f"/>
                </v:shape>
              </v:group>
            </w:pict>
          </mc:Fallback>
        </mc:AlternateContent>
      </w:r>
      <w:r>
        <w:rPr>
          <w:rFonts w:eastAsia="仿宋_GB2312"/>
          <w:color w:val="auto"/>
          <w:sz w:val="30"/>
          <w:szCs w:val="30"/>
          <w:u w:val="single"/>
        </w:rPr>
        <w:t>X</w:t>
      </w:r>
      <w:r>
        <w:rPr>
          <w:rFonts w:hint="eastAsia" w:eastAsia="仿宋_GB2312"/>
          <w:color w:val="auto"/>
          <w:sz w:val="30"/>
          <w:szCs w:val="30"/>
        </w:rPr>
        <w:t xml:space="preserve">   </w:t>
      </w:r>
      <w:r>
        <w:rPr>
          <w:rFonts w:eastAsia="仿宋_GB2312"/>
          <w:color w:val="auto"/>
          <w:sz w:val="30"/>
          <w:szCs w:val="30"/>
          <w:u w:val="single"/>
        </w:rPr>
        <w:t>X</w:t>
      </w:r>
      <w:r>
        <w:rPr>
          <w:rFonts w:hint="eastAsia" w:eastAsia="仿宋_GB2312"/>
          <w:color w:val="auto"/>
          <w:sz w:val="30"/>
          <w:szCs w:val="30"/>
        </w:rPr>
        <w:t xml:space="preserve">   </w:t>
      </w:r>
      <w:r>
        <w:rPr>
          <w:rFonts w:eastAsia="仿宋_GB2312"/>
          <w:color w:val="auto"/>
          <w:sz w:val="30"/>
          <w:szCs w:val="30"/>
          <w:u w:val="single"/>
        </w:rPr>
        <w:t>X</w:t>
      </w:r>
      <w:r>
        <w:rPr>
          <w:rFonts w:hint="eastAsia" w:eastAsia="仿宋_GB2312"/>
          <w:color w:val="auto"/>
          <w:sz w:val="30"/>
          <w:szCs w:val="30"/>
        </w:rPr>
        <w:t xml:space="preserve">   </w:t>
      </w:r>
      <w:r>
        <w:rPr>
          <w:rFonts w:eastAsia="仿宋_GB2312"/>
          <w:color w:val="auto"/>
          <w:sz w:val="30"/>
          <w:szCs w:val="30"/>
          <w:u w:val="single"/>
        </w:rPr>
        <w:t>X</w:t>
      </w:r>
      <w:r>
        <w:rPr>
          <w:rFonts w:hint="eastAsia" w:eastAsia="仿宋_GB2312"/>
          <w:color w:val="auto"/>
          <w:sz w:val="13"/>
          <w:szCs w:val="13"/>
        </w:rPr>
        <w:t xml:space="preserve">  </w:t>
      </w:r>
      <w:r>
        <w:rPr>
          <w:rFonts w:hint="eastAsia" w:eastAsia="仿宋_GB2312"/>
          <w:color w:val="auto"/>
          <w:sz w:val="32"/>
          <w:szCs w:val="32"/>
        </w:rPr>
        <w:t>-</w:t>
      </w:r>
      <w:r>
        <w:rPr>
          <w:rFonts w:hint="eastAsia" w:eastAsia="仿宋_GB2312"/>
          <w:color w:val="auto"/>
          <w:sz w:val="15"/>
          <w:szCs w:val="15"/>
        </w:rPr>
        <w:t xml:space="preserve">  </w:t>
      </w:r>
      <w:r>
        <w:rPr>
          <w:rFonts w:eastAsia="仿宋_GB2312"/>
          <w:color w:val="auto"/>
          <w:sz w:val="30"/>
          <w:szCs w:val="30"/>
          <w:u w:val="single"/>
        </w:rPr>
        <w:t>X</w:t>
      </w:r>
    </w:p>
    <w:p>
      <w:pPr>
        <w:autoSpaceDE w:val="0"/>
        <w:autoSpaceDN w:val="0"/>
        <w:adjustRightInd w:val="0"/>
        <w:spacing w:line="594" w:lineRule="exact"/>
        <w:ind w:left="5250" w:leftChars="2500"/>
        <w:jc w:val="left"/>
        <w:rPr>
          <w:rFonts w:eastAsia="仿宋_GB2312"/>
          <w:color w:val="auto"/>
          <w:sz w:val="24"/>
        </w:rPr>
      </w:pPr>
      <w:r>
        <w:rPr>
          <w:rFonts w:hint="eastAsia" w:eastAsia="仿宋_GB2312"/>
          <w:color w:val="auto"/>
          <w:szCs w:val="21"/>
        </w:rPr>
        <w:t>子证书编号</w:t>
      </w:r>
    </w:p>
    <w:p>
      <w:pPr>
        <w:autoSpaceDE w:val="0"/>
        <w:autoSpaceDN w:val="0"/>
        <w:adjustRightInd w:val="0"/>
        <w:spacing w:line="594" w:lineRule="exact"/>
        <w:ind w:left="5250" w:leftChars="2500"/>
        <w:jc w:val="left"/>
        <w:rPr>
          <w:rFonts w:eastAsia="仿宋_GB2312"/>
          <w:color w:val="auto"/>
          <w:szCs w:val="21"/>
        </w:rPr>
      </w:pPr>
      <w:r>
        <w:rPr>
          <w:rFonts w:hint="eastAsia" w:eastAsia="仿宋_GB2312"/>
          <w:color w:val="auto"/>
          <w:szCs w:val="21"/>
        </w:rPr>
        <w:t>流水号</w:t>
      </w:r>
    </w:p>
    <w:p>
      <w:pPr>
        <w:autoSpaceDE w:val="0"/>
        <w:autoSpaceDN w:val="0"/>
        <w:adjustRightInd w:val="0"/>
        <w:spacing w:line="594" w:lineRule="exact"/>
        <w:ind w:left="5250" w:leftChars="2500"/>
        <w:jc w:val="left"/>
        <w:rPr>
          <w:rFonts w:eastAsia="仿宋_GB2312"/>
          <w:color w:val="auto"/>
          <w:szCs w:val="21"/>
        </w:rPr>
      </w:pPr>
      <w:r>
        <w:rPr>
          <w:rFonts w:hint="eastAsia" w:eastAsia="仿宋_GB2312"/>
          <w:color w:val="auto"/>
          <w:szCs w:val="21"/>
        </w:rPr>
        <w:t>年份</w:t>
      </w:r>
    </w:p>
    <w:p>
      <w:pPr>
        <w:autoSpaceDE w:val="0"/>
        <w:autoSpaceDN w:val="0"/>
        <w:adjustRightInd w:val="0"/>
        <w:spacing w:line="594" w:lineRule="exact"/>
        <w:ind w:firstLine="5250" w:firstLineChars="2500"/>
        <w:jc w:val="left"/>
        <w:rPr>
          <w:rFonts w:eastAsia="仿宋_GB2312"/>
          <w:color w:val="auto"/>
          <w:szCs w:val="21"/>
        </w:rPr>
      </w:pPr>
      <w:r>
        <w:rPr>
          <w:rFonts w:hint="eastAsia" w:eastAsia="仿宋_GB2312"/>
          <w:color w:val="auto"/>
          <w:szCs w:val="21"/>
        </w:rPr>
        <w:t>认证类型的英文简称</w:t>
      </w:r>
    </w:p>
    <w:p>
      <w:pPr>
        <w:spacing w:line="594" w:lineRule="exact"/>
        <w:ind w:firstLine="5040" w:firstLineChars="2400"/>
        <w:rPr>
          <w:rFonts w:eastAsia="仿宋_GB2312"/>
          <w:color w:val="auto"/>
          <w:szCs w:val="21"/>
        </w:rPr>
      </w:pPr>
      <w:r>
        <w:rPr>
          <w:rFonts w:hint="eastAsia" w:eastAsia="仿宋_GB2312"/>
          <w:color w:val="auto"/>
          <w:szCs w:val="21"/>
        </w:rPr>
        <w:t>认证机构批准号中年份后的流水号</w:t>
      </w:r>
    </w:p>
    <w:p>
      <w:pPr>
        <w:spacing w:line="594" w:lineRule="exact"/>
        <w:ind w:firstLine="600" w:firstLineChars="200"/>
        <w:rPr>
          <w:rFonts w:eastAsia="仿宋_GB2312"/>
          <w:color w:val="auto"/>
          <w:sz w:val="30"/>
          <w:szCs w:val="30"/>
          <w:u w:val="single"/>
        </w:rPr>
      </w:pPr>
    </w:p>
    <w:p>
      <w:pPr>
        <w:spacing w:line="594" w:lineRule="exact"/>
        <w:ind w:firstLine="640" w:firstLineChars="200"/>
        <w:outlineLvl w:val="0"/>
        <w:rPr>
          <w:rFonts w:eastAsia="黑体"/>
          <w:color w:val="auto"/>
          <w:sz w:val="32"/>
          <w:szCs w:val="32"/>
        </w:rPr>
      </w:pPr>
      <w:r>
        <w:rPr>
          <w:rFonts w:hint="eastAsia" w:hAnsi="黑体" w:eastAsia="黑体"/>
          <w:color w:val="auto"/>
          <w:sz w:val="32"/>
          <w:szCs w:val="32"/>
        </w:rPr>
        <w:t>一、认证机构批准号中年份后的流水号</w:t>
      </w:r>
    </w:p>
    <w:p>
      <w:pPr>
        <w:spacing w:line="594" w:lineRule="exact"/>
        <w:ind w:firstLine="640" w:firstLineChars="200"/>
        <w:rPr>
          <w:rFonts w:eastAsia="仿宋_GB2312"/>
          <w:color w:val="auto"/>
          <w:sz w:val="32"/>
          <w:szCs w:val="32"/>
        </w:rPr>
      </w:pPr>
      <w:r>
        <w:rPr>
          <w:rFonts w:hint="eastAsia" w:eastAsia="仿宋_GB2312"/>
          <w:color w:val="auto"/>
          <w:sz w:val="32"/>
          <w:szCs w:val="32"/>
        </w:rPr>
        <w:t>认证机构批准号的编号格式为“CNCA-R/RF-年份-流水号”，其中R表示内资认证机构，RF表示外资认证机构，年份为4位阿拉伯数字，流水号是内资、外资分别流水编号。</w:t>
      </w:r>
    </w:p>
    <w:p>
      <w:pPr>
        <w:spacing w:line="594" w:lineRule="exact"/>
        <w:ind w:firstLine="640" w:firstLineChars="200"/>
        <w:rPr>
          <w:rFonts w:eastAsia="仿宋_GB2312"/>
          <w:color w:val="auto"/>
          <w:sz w:val="32"/>
          <w:szCs w:val="32"/>
        </w:rPr>
      </w:pPr>
      <w:r>
        <w:rPr>
          <w:rFonts w:hint="eastAsia" w:eastAsia="仿宋_GB2312"/>
          <w:color w:val="auto"/>
          <w:sz w:val="32"/>
          <w:szCs w:val="32"/>
        </w:rPr>
        <w:t>内资认证机构认证证书编号为该机构批准号的3位阿拉伯数字批准流水号；外资认证机构认证证书编号为：F+该机构批准号的2位阿拉伯数字批准流水号。</w:t>
      </w:r>
    </w:p>
    <w:p>
      <w:pPr>
        <w:spacing w:line="594" w:lineRule="exact"/>
        <w:ind w:firstLine="640" w:firstLineChars="200"/>
        <w:outlineLvl w:val="0"/>
        <w:rPr>
          <w:rFonts w:eastAsia="黑体"/>
          <w:color w:val="auto"/>
          <w:sz w:val="32"/>
          <w:szCs w:val="32"/>
        </w:rPr>
      </w:pPr>
      <w:r>
        <w:rPr>
          <w:rFonts w:hint="eastAsia" w:hAnsi="黑体" w:eastAsia="黑体"/>
          <w:color w:val="auto"/>
          <w:sz w:val="32"/>
          <w:szCs w:val="32"/>
        </w:rPr>
        <w:t>二、认证类型的拼</w:t>
      </w:r>
      <w:bookmarkStart w:id="12" w:name="OLE_LINK1"/>
      <w:r>
        <w:rPr>
          <w:rFonts w:hint="eastAsia" w:hAnsi="黑体" w:eastAsia="黑体"/>
          <w:color w:val="auto"/>
          <w:sz w:val="32"/>
          <w:szCs w:val="32"/>
        </w:rPr>
        <w:t>音简称</w:t>
      </w:r>
    </w:p>
    <w:bookmarkEnd w:id="12"/>
    <w:p>
      <w:pPr>
        <w:spacing w:line="594" w:lineRule="exact"/>
        <w:ind w:firstLine="640" w:firstLineChars="200"/>
        <w:rPr>
          <w:rFonts w:eastAsia="仿宋_GB2312"/>
          <w:color w:val="auto"/>
          <w:sz w:val="32"/>
          <w:szCs w:val="32"/>
        </w:rPr>
      </w:pPr>
      <w:r>
        <w:rPr>
          <w:rFonts w:hint="eastAsia" w:eastAsia="仿宋_GB2312"/>
          <w:color w:val="auto"/>
          <w:sz w:val="32"/>
          <w:szCs w:val="32"/>
        </w:rPr>
        <w:t>药食同源产品认证拼音简称为YS</w:t>
      </w:r>
      <w:r>
        <w:rPr>
          <w:rFonts w:hint="eastAsia" w:eastAsia="仿宋_GB2312"/>
          <w:color w:val="auto"/>
          <w:sz w:val="32"/>
          <w:szCs w:val="32"/>
          <w:lang w:val="en-US" w:eastAsia="zh-CN"/>
        </w:rPr>
        <w:t>TY</w:t>
      </w:r>
      <w:r>
        <w:rPr>
          <w:rFonts w:hint="eastAsia" w:eastAsia="仿宋_GB2312"/>
          <w:color w:val="auto"/>
          <w:sz w:val="32"/>
          <w:szCs w:val="32"/>
        </w:rPr>
        <w:t>。</w:t>
      </w:r>
    </w:p>
    <w:p>
      <w:pPr>
        <w:spacing w:line="594" w:lineRule="exact"/>
        <w:ind w:firstLine="640" w:firstLineChars="200"/>
        <w:outlineLvl w:val="0"/>
        <w:rPr>
          <w:rFonts w:eastAsia="黑体"/>
          <w:color w:val="auto"/>
          <w:sz w:val="32"/>
          <w:szCs w:val="32"/>
        </w:rPr>
      </w:pPr>
      <w:r>
        <w:rPr>
          <w:rFonts w:hint="eastAsia" w:hAnsi="黑体" w:eastAsia="黑体"/>
          <w:color w:val="auto"/>
          <w:sz w:val="32"/>
          <w:szCs w:val="32"/>
        </w:rPr>
        <w:t>三、年份</w:t>
      </w:r>
    </w:p>
    <w:p>
      <w:pPr>
        <w:spacing w:line="594" w:lineRule="exact"/>
        <w:ind w:firstLine="640" w:firstLineChars="200"/>
        <w:rPr>
          <w:rFonts w:eastAsia="仿宋_GB2312"/>
          <w:color w:val="auto"/>
          <w:sz w:val="32"/>
          <w:szCs w:val="32"/>
        </w:rPr>
      </w:pPr>
      <w:r>
        <w:rPr>
          <w:rFonts w:hint="eastAsia" w:eastAsia="仿宋_GB2312"/>
          <w:color w:val="auto"/>
          <w:sz w:val="32"/>
          <w:szCs w:val="32"/>
        </w:rPr>
        <w:t>采用年份的最后2位数字，例</w:t>
      </w:r>
      <w:bookmarkStart w:id="13" w:name="_Toc22843927"/>
      <w:r>
        <w:rPr>
          <w:rFonts w:hint="eastAsia" w:eastAsia="仿宋_GB2312"/>
          <w:color w:val="auto"/>
          <w:sz w:val="32"/>
          <w:szCs w:val="32"/>
        </w:rPr>
        <w:t>如20</w:t>
      </w:r>
      <w:r>
        <w:rPr>
          <w:rFonts w:hint="eastAsia" w:eastAsia="仿宋_GB2312"/>
          <w:color w:val="auto"/>
          <w:sz w:val="32"/>
          <w:szCs w:val="32"/>
          <w:lang w:val="en-US" w:eastAsia="zh-CN"/>
        </w:rPr>
        <w:t>22</w:t>
      </w:r>
      <w:r>
        <w:rPr>
          <w:rFonts w:hint="eastAsia" w:eastAsia="仿宋_GB2312"/>
          <w:color w:val="auto"/>
          <w:sz w:val="32"/>
          <w:szCs w:val="32"/>
        </w:rPr>
        <w:t>年为</w:t>
      </w:r>
      <w:r>
        <w:rPr>
          <w:rFonts w:hint="eastAsia" w:eastAsia="仿宋_GB2312"/>
          <w:color w:val="auto"/>
          <w:sz w:val="32"/>
          <w:szCs w:val="32"/>
          <w:lang w:val="en-US" w:eastAsia="zh-CN"/>
        </w:rPr>
        <w:t>22</w:t>
      </w:r>
      <w:r>
        <w:rPr>
          <w:rFonts w:hint="eastAsia" w:eastAsia="仿宋_GB2312"/>
          <w:color w:val="auto"/>
          <w:sz w:val="32"/>
          <w:szCs w:val="32"/>
        </w:rPr>
        <w:t>。</w:t>
      </w:r>
    </w:p>
    <w:p>
      <w:pPr>
        <w:spacing w:line="594" w:lineRule="exact"/>
        <w:ind w:firstLine="640" w:firstLineChars="200"/>
        <w:outlineLvl w:val="0"/>
        <w:rPr>
          <w:rFonts w:eastAsia="黑体"/>
          <w:color w:val="auto"/>
          <w:sz w:val="32"/>
          <w:szCs w:val="32"/>
        </w:rPr>
      </w:pPr>
      <w:r>
        <w:rPr>
          <w:rFonts w:hint="eastAsia" w:hAnsi="黑体" w:eastAsia="黑体"/>
          <w:color w:val="auto"/>
          <w:sz w:val="32"/>
          <w:szCs w:val="32"/>
        </w:rPr>
        <w:t>四、流水号</w:t>
      </w:r>
    </w:p>
    <w:bookmarkEnd w:id="13"/>
    <w:p>
      <w:pPr>
        <w:spacing w:line="594" w:lineRule="exact"/>
        <w:ind w:firstLine="640" w:firstLineChars="200"/>
        <w:rPr>
          <w:rFonts w:eastAsia="仿宋_GB2312"/>
          <w:color w:val="auto"/>
          <w:sz w:val="32"/>
          <w:szCs w:val="32"/>
        </w:rPr>
      </w:pPr>
      <w:r>
        <w:rPr>
          <w:rFonts w:hint="eastAsia" w:eastAsia="仿宋_GB2312"/>
          <w:color w:val="auto"/>
          <w:sz w:val="32"/>
          <w:szCs w:val="32"/>
        </w:rPr>
        <w:t>为某认证机构在某个年份该认证类型的流水号，5位阿拉伯数字。</w:t>
      </w:r>
    </w:p>
    <w:p>
      <w:pPr>
        <w:spacing w:line="594" w:lineRule="exact"/>
        <w:ind w:firstLine="640" w:firstLineChars="200"/>
        <w:outlineLvl w:val="0"/>
        <w:rPr>
          <w:rFonts w:eastAsia="黑体"/>
          <w:color w:val="auto"/>
          <w:sz w:val="32"/>
          <w:szCs w:val="32"/>
        </w:rPr>
      </w:pPr>
      <w:r>
        <w:rPr>
          <w:rFonts w:hint="eastAsia" w:hAnsi="黑体" w:eastAsia="黑体"/>
          <w:color w:val="auto"/>
          <w:sz w:val="32"/>
          <w:szCs w:val="32"/>
        </w:rPr>
        <w:t>五、子证书编号</w:t>
      </w:r>
    </w:p>
    <w:p>
      <w:pPr>
        <w:spacing w:line="594" w:lineRule="exact"/>
        <w:ind w:firstLine="640" w:firstLineChars="200"/>
        <w:rPr>
          <w:rFonts w:eastAsia="仿宋_GB2312"/>
          <w:color w:val="auto"/>
          <w:sz w:val="32"/>
          <w:szCs w:val="32"/>
        </w:rPr>
      </w:pPr>
      <w:r>
        <w:rPr>
          <w:rFonts w:hint="eastAsia" w:eastAsia="仿宋_GB2312"/>
          <w:color w:val="auto"/>
          <w:sz w:val="32"/>
          <w:szCs w:val="32"/>
        </w:rPr>
        <w:t>如果某张证书有子证书，那么在母证书号后加“-”和子证书顺序的阿拉伯数字。</w:t>
      </w:r>
    </w:p>
    <w:p>
      <w:pPr>
        <w:spacing w:line="594" w:lineRule="exact"/>
        <w:ind w:firstLine="640" w:firstLineChars="200"/>
        <w:outlineLvl w:val="0"/>
        <w:rPr>
          <w:rFonts w:eastAsia="黑体"/>
          <w:color w:val="auto"/>
          <w:sz w:val="32"/>
          <w:szCs w:val="32"/>
        </w:rPr>
      </w:pPr>
      <w:r>
        <w:rPr>
          <w:rFonts w:hint="eastAsia" w:hAnsi="黑体" w:eastAsia="黑体"/>
          <w:color w:val="auto"/>
          <w:sz w:val="32"/>
          <w:szCs w:val="32"/>
        </w:rPr>
        <w:t>六、其他</w:t>
      </w:r>
    </w:p>
    <w:p>
      <w:pPr>
        <w:spacing w:line="594" w:lineRule="exact"/>
        <w:ind w:firstLine="640" w:firstLineChars="200"/>
        <w:rPr>
          <w:rFonts w:eastAsia="仿宋_GB2312"/>
          <w:color w:val="auto"/>
          <w:sz w:val="32"/>
          <w:szCs w:val="32"/>
        </w:rPr>
      </w:pPr>
      <w:r>
        <w:rPr>
          <w:rFonts w:hint="eastAsia" w:eastAsia="仿宋_GB2312"/>
          <w:color w:val="auto"/>
          <w:sz w:val="32"/>
          <w:szCs w:val="32"/>
        </w:rPr>
        <w:t>再认证时，证书号不变。</w:t>
      </w:r>
    </w:p>
    <w:p>
      <w:pPr>
        <w:spacing w:line="594" w:lineRule="exact"/>
        <w:rPr>
          <w:rFonts w:eastAsia="黑体"/>
          <w:color w:val="auto"/>
          <w:sz w:val="32"/>
          <w:szCs w:val="32"/>
        </w:rPr>
      </w:pPr>
      <w:r>
        <w:rPr>
          <w:rFonts w:hint="eastAsia" w:eastAsia="仿宋_GB2312"/>
          <w:color w:val="auto"/>
          <w:sz w:val="32"/>
          <w:szCs w:val="32"/>
        </w:rPr>
        <w:br w:type="page"/>
      </w:r>
      <w:r>
        <w:rPr>
          <w:rFonts w:hint="eastAsia" w:eastAsia="黑体"/>
          <w:color w:val="auto"/>
          <w:sz w:val="32"/>
          <w:szCs w:val="32"/>
        </w:rPr>
        <w:t>附件4</w:t>
      </w:r>
    </w:p>
    <w:p>
      <w:pPr>
        <w:spacing w:line="594" w:lineRule="exact"/>
        <w:jc w:val="center"/>
        <w:rPr>
          <w:rFonts w:ascii="黑体" w:hAnsi="黑体" w:eastAsia="黑体" w:cs="黑体"/>
          <w:color w:val="auto"/>
          <w:sz w:val="44"/>
          <w:szCs w:val="44"/>
        </w:rPr>
      </w:pPr>
      <w:r>
        <w:rPr>
          <w:rFonts w:hint="eastAsia" w:ascii="黑体" w:hAnsi="黑体" w:eastAsia="黑体" w:cs="黑体"/>
          <w:color w:val="auto"/>
          <w:sz w:val="44"/>
          <w:szCs w:val="44"/>
        </w:rPr>
        <w:t>CHCC</w:t>
      </w:r>
      <w:r>
        <w:rPr>
          <w:rFonts w:hint="eastAsia" w:ascii="黑体" w:hAnsi="黑体" w:eastAsia="黑体" w:cs="黑体"/>
          <w:color w:val="auto"/>
          <w:sz w:val="44"/>
          <w:szCs w:val="44"/>
          <w:lang w:eastAsia="zh-CN"/>
        </w:rPr>
        <w:t>药食同源食品</w:t>
      </w:r>
      <w:r>
        <w:rPr>
          <w:rFonts w:hint="eastAsia" w:ascii="黑体" w:hAnsi="黑体" w:eastAsia="黑体" w:cs="黑体"/>
          <w:color w:val="auto"/>
          <w:sz w:val="44"/>
          <w:szCs w:val="44"/>
        </w:rPr>
        <w:t>认证标志编码规则</w:t>
      </w:r>
    </w:p>
    <w:p>
      <w:pPr>
        <w:spacing w:line="594" w:lineRule="exact"/>
        <w:ind w:firstLine="640" w:firstLineChars="200"/>
        <w:rPr>
          <w:rFonts w:eastAsia="仿宋_GB2312"/>
          <w:color w:val="auto"/>
          <w:sz w:val="32"/>
          <w:szCs w:val="32"/>
        </w:rPr>
      </w:pPr>
      <w:r>
        <w:rPr>
          <w:rFonts w:hint="eastAsia" w:eastAsia="仿宋_GB2312"/>
          <w:color w:val="auto"/>
          <w:sz w:val="32"/>
          <w:szCs w:val="32"/>
        </w:rPr>
        <w:t>为保证CHCC</w:t>
      </w:r>
      <w:r>
        <w:rPr>
          <w:rFonts w:hint="eastAsia" w:eastAsia="仿宋_GB2312"/>
          <w:color w:val="auto"/>
          <w:sz w:val="32"/>
          <w:szCs w:val="32"/>
          <w:lang w:eastAsia="zh-CN"/>
        </w:rPr>
        <w:t>药食同源食品</w:t>
      </w:r>
      <w:r>
        <w:rPr>
          <w:rFonts w:hint="eastAsia" w:eastAsia="仿宋_GB2312"/>
          <w:color w:val="auto"/>
          <w:sz w:val="32"/>
          <w:szCs w:val="32"/>
        </w:rPr>
        <w:t>认证标志的基本防伪与追溯，防止假冒认</w:t>
      </w:r>
      <w:bookmarkStart w:id="14" w:name="_Toc22843928"/>
      <w:r>
        <w:rPr>
          <w:rFonts w:hint="eastAsia" w:eastAsia="仿宋_GB2312"/>
          <w:color w:val="auto"/>
          <w:sz w:val="32"/>
          <w:szCs w:val="32"/>
        </w:rPr>
        <w:t>证标志和获证产品的发生，</w:t>
      </w:r>
      <w:bookmarkEnd w:id="14"/>
      <w:r>
        <w:rPr>
          <w:rFonts w:hint="eastAsia" w:eastAsia="仿宋_GB2312"/>
          <w:color w:val="auto"/>
          <w:sz w:val="32"/>
          <w:szCs w:val="32"/>
        </w:rPr>
        <w:t>CHCC在向获证组织发放认证标志或允</w:t>
      </w:r>
      <w:bookmarkStart w:id="15" w:name="_Toc22843929"/>
      <w:r>
        <w:rPr>
          <w:rFonts w:hint="eastAsia" w:eastAsia="仿宋_GB2312"/>
          <w:color w:val="auto"/>
          <w:sz w:val="32"/>
          <w:szCs w:val="32"/>
        </w:rPr>
        <w:t>许获证组</w:t>
      </w:r>
      <w:bookmarkEnd w:id="15"/>
      <w:r>
        <w:rPr>
          <w:rFonts w:hint="eastAsia" w:eastAsia="仿宋_GB2312"/>
          <w:color w:val="auto"/>
          <w:sz w:val="32"/>
          <w:szCs w:val="32"/>
        </w:rPr>
        <w:t>织在产品标签上印制认证标志时，应赋予每枚认证标志一</w:t>
      </w:r>
      <w:bookmarkStart w:id="16" w:name="_Toc22843930"/>
      <w:r>
        <w:rPr>
          <w:rFonts w:hint="eastAsia" w:eastAsia="仿宋_GB2312"/>
          <w:color w:val="auto"/>
          <w:sz w:val="32"/>
          <w:szCs w:val="32"/>
        </w:rPr>
        <w:t>个唯一的编</w:t>
      </w:r>
      <w:bookmarkEnd w:id="16"/>
      <w:r>
        <w:rPr>
          <w:rFonts w:hint="eastAsia" w:eastAsia="仿宋_GB2312"/>
          <w:color w:val="auto"/>
          <w:sz w:val="32"/>
          <w:szCs w:val="32"/>
        </w:rPr>
        <w:t>码（药食同源码），其编码由认证机构代码、认证标志发放年份代码和</w:t>
      </w:r>
      <w:bookmarkStart w:id="17" w:name="_Toc22843931"/>
      <w:r>
        <w:rPr>
          <w:rFonts w:hint="eastAsia" w:eastAsia="仿宋_GB2312"/>
          <w:color w:val="auto"/>
          <w:sz w:val="32"/>
          <w:szCs w:val="32"/>
        </w:rPr>
        <w:t>认证标志发放随</w:t>
      </w:r>
      <w:bookmarkEnd w:id="17"/>
      <w:r>
        <w:rPr>
          <w:rFonts w:hint="eastAsia" w:eastAsia="仿宋_GB2312"/>
          <w:color w:val="auto"/>
          <w:sz w:val="32"/>
          <w:szCs w:val="32"/>
        </w:rPr>
        <w:t>机码组成。</w:t>
      </w:r>
    </w:p>
    <w:p>
      <w:pPr>
        <w:spacing w:line="594" w:lineRule="exact"/>
        <w:ind w:firstLine="716" w:firstLineChars="224"/>
        <w:rPr>
          <w:rFonts w:eastAsia="仿宋_GB2312"/>
          <w:color w:val="auto"/>
          <w:sz w:val="32"/>
          <w:szCs w:val="32"/>
        </w:rPr>
      </w:pPr>
      <w:r>
        <w:rPr>
          <w:rFonts w:hint="eastAsia" w:eastAsia="仿宋_GB2312"/>
          <w:color w:val="auto"/>
          <w:sz w:val="32"/>
          <w:szCs w:val="32"/>
        </w:rPr>
        <w:t>示例：</w:t>
      </w:r>
    </w:p>
    <w:p>
      <w:pPr>
        <w:spacing w:line="594" w:lineRule="exact"/>
        <w:ind w:firstLine="716" w:firstLineChars="224"/>
        <w:rPr>
          <w:rFonts w:eastAsia="仿宋_GB2312"/>
          <w:color w:val="auto"/>
          <w:sz w:val="32"/>
          <w:szCs w:val="32"/>
        </w:rPr>
      </w:pPr>
      <w:r>
        <w:rPr>
          <w:rFonts w:eastAsia="仿宋_GB2312"/>
          <w:color w:val="auto"/>
          <w:sz w:val="32"/>
          <w:szCs w:val="32"/>
          <w:u w:val="single"/>
        </w:rPr>
        <w:t>X</w:t>
      </w:r>
      <w:r>
        <w:rPr>
          <w:rFonts w:eastAsia="仿宋_GB2312"/>
          <w:color w:val="auto"/>
          <w:sz w:val="32"/>
          <w:szCs w:val="32"/>
        </w:rPr>
        <w:t xml:space="preserve">   </w:t>
      </w:r>
      <w:r>
        <w:rPr>
          <w:rFonts w:eastAsia="仿宋_GB2312"/>
          <w:color w:val="auto"/>
          <w:sz w:val="32"/>
          <w:szCs w:val="32"/>
          <w:u w:val="single"/>
        </w:rPr>
        <w:t>X</w:t>
      </w:r>
      <w:r>
        <w:rPr>
          <w:rFonts w:eastAsia="仿宋_GB2312"/>
          <w:color w:val="auto"/>
          <w:sz w:val="32"/>
          <w:szCs w:val="32"/>
        </w:rPr>
        <w:t xml:space="preserve">   </w:t>
      </w:r>
      <w:r>
        <w:rPr>
          <w:rFonts w:eastAsia="仿宋_GB2312"/>
          <w:color w:val="auto"/>
          <w:sz w:val="32"/>
          <w:szCs w:val="32"/>
          <w:u w:val="single"/>
        </w:rPr>
        <w:t>X</w:t>
      </w:r>
    </w:p>
    <w:p>
      <w:pPr>
        <w:spacing w:line="594" w:lineRule="exact"/>
        <w:ind w:left="603" w:leftChars="287" w:firstLine="3336" w:firstLineChars="1589"/>
        <w:rPr>
          <w:rFonts w:eastAsia="仿宋_GB2312"/>
          <w:color w:val="auto"/>
          <w:szCs w:val="21"/>
        </w:rPr>
      </w:pPr>
      <w:r>
        <w:rPr>
          <w:rFonts w:hint="eastAsia" w:eastAsia="仿宋_GB2312"/>
          <w:color w:val="auto"/>
          <w:szCs w:val="21"/>
        </w:rPr>
        <mc:AlternateContent>
          <mc:Choice Requires="wps">
            <w:drawing>
              <wp:anchor distT="0" distB="0" distL="114300" distR="114300" simplePos="0" relativeHeight="251665408" behindDoc="0" locked="0" layoutInCell="1" allowOverlap="1">
                <wp:simplePos x="0" y="0"/>
                <wp:positionH relativeFrom="column">
                  <wp:posOffset>533400</wp:posOffset>
                </wp:positionH>
                <wp:positionV relativeFrom="paragraph">
                  <wp:posOffset>12700</wp:posOffset>
                </wp:positionV>
                <wp:extent cx="0" cy="1060450"/>
                <wp:effectExtent l="0" t="0" r="19050" b="25400"/>
                <wp:wrapNone/>
                <wp:docPr id="26" name="直接连接符 26"/>
                <wp:cNvGraphicFramePr/>
                <a:graphic xmlns:a="http://schemas.openxmlformats.org/drawingml/2006/main">
                  <a:graphicData uri="http://schemas.microsoft.com/office/word/2010/wordprocessingShape">
                    <wps:wsp>
                      <wps:cNvCnPr/>
                      <wps:spPr>
                        <a:xfrm>
                          <a:off x="0" y="0"/>
                          <a:ext cx="0" cy="10604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42pt;margin-top:1pt;height:83.5pt;width:0pt;z-index:251665408;mso-width-relative:page;mso-height-relative:page;" filled="f" stroked="t" coordsize="21600,21600" o:gfxdata="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Hj4GNzUAAAABwEAAA8AAAAAAAAAAQAgAAAAIgAAAGRycy9kb3ducmV2LnhtbFBLAQIUABQAAAAI&#10;AIdO4kDeBukd8QEAANUDAAAOAAAAAAAAAAEAIAAAACMBAABkcnMvZTJvRG9jLnhtbFBLBQYAAAAA&#10;BgAGAFkBAACGBQAAAAA=&#10;">
                <v:fill on="f" focussize="0,0"/>
                <v:stroke color="#000000 [3200]" joinstyle="round"/>
                <v:imagedata o:title=""/>
                <o:lock v:ext="edit" aspectratio="f"/>
              </v:line>
            </w:pict>
          </mc:Fallback>
        </mc:AlternateContent>
      </w:r>
      <w:r>
        <w:rPr>
          <w:rFonts w:hint="eastAsia" w:eastAsia="仿宋_GB2312"/>
          <w:color w:val="auto"/>
          <w:szCs w:val="21"/>
        </w:rPr>
        <mc:AlternateContent>
          <mc:Choice Requires="wps">
            <w:drawing>
              <wp:anchor distT="0" distB="0" distL="114300" distR="114300" simplePos="0" relativeHeight="251664384" behindDoc="0" locked="0" layoutInCell="1" allowOverlap="1">
                <wp:simplePos x="0" y="0"/>
                <wp:positionH relativeFrom="column">
                  <wp:posOffset>1409700</wp:posOffset>
                </wp:positionH>
                <wp:positionV relativeFrom="paragraph">
                  <wp:posOffset>304800</wp:posOffset>
                </wp:positionV>
                <wp:extent cx="920750" cy="0"/>
                <wp:effectExtent l="0" t="76200" r="12700" b="114300"/>
                <wp:wrapNone/>
                <wp:docPr id="23" name="直接箭头连接符 23"/>
                <wp:cNvGraphicFramePr/>
                <a:graphic xmlns:a="http://schemas.openxmlformats.org/drawingml/2006/main">
                  <a:graphicData uri="http://schemas.microsoft.com/office/word/2010/wordprocessingShape">
                    <wps:wsp>
                      <wps:cNvCnPr/>
                      <wps:spPr>
                        <a:xfrm>
                          <a:off x="0" y="0"/>
                          <a:ext cx="92075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11pt;margin-top:24pt;height:0pt;width:72.5pt;z-index:251664384;mso-width-relative:page;mso-height-relative:page;" filled="f" stroked="t" coordsize="21600,21600" o:gfxdata="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Bu3fAv1gAAAAkBAAAPAAAAAAAAAAEAIAAA&#10;ACIAAABkcnMvZG93bnJldi54bWxQSwECFAAUAAAACACHTuJAv6sdHQ4CAAABBAAADgAAAAAAAAAB&#10;ACAAAAAlAQAAZHJzL2Uyb0RvYy54bWxQSwUGAAAAAAYABgBZAQAApQUAAAAA&#10;">
                <v:fill on="f" focussize="0,0"/>
                <v:stroke color="#000000 [3200]" joinstyle="round" endarrow="open"/>
                <v:imagedata o:title=""/>
                <o:lock v:ext="edit" aspectratio="f"/>
              </v:shape>
            </w:pict>
          </mc:Fallback>
        </mc:AlternateContent>
      </w:r>
      <w:r>
        <w:rPr>
          <w:rFonts w:hint="eastAsia" w:eastAsia="仿宋_GB2312"/>
          <w:color w:val="auto"/>
          <w:szCs w:val="21"/>
        </w:rPr>
        <mc:AlternateContent>
          <mc:Choice Requires="wps">
            <w:drawing>
              <wp:anchor distT="0" distB="0" distL="114300" distR="114300" simplePos="0" relativeHeight="251663360" behindDoc="0" locked="0" layoutInCell="1" allowOverlap="1">
                <wp:simplePos x="0" y="0"/>
                <wp:positionH relativeFrom="column">
                  <wp:posOffset>1409700</wp:posOffset>
                </wp:positionH>
                <wp:positionV relativeFrom="paragraph">
                  <wp:posOffset>12700</wp:posOffset>
                </wp:positionV>
                <wp:extent cx="0" cy="292100"/>
                <wp:effectExtent l="0" t="0" r="19050" b="12700"/>
                <wp:wrapNone/>
                <wp:docPr id="22" name="直接连接符 22"/>
                <wp:cNvGraphicFramePr/>
                <a:graphic xmlns:a="http://schemas.openxmlformats.org/drawingml/2006/main">
                  <a:graphicData uri="http://schemas.microsoft.com/office/word/2010/wordprocessingShape">
                    <wps:wsp>
                      <wps:cNvCnPr/>
                      <wps:spPr>
                        <a:xfrm>
                          <a:off x="0" y="0"/>
                          <a:ext cx="0" cy="292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111pt;margin-top:1pt;height:23pt;width:0pt;z-index:251663360;mso-width-relative:page;mso-height-relative:page;" filled="f" stroked="t" coordsize="21600,21600" o:gfxdata="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OH4OD9QAAAAIAQAADwAAAAAAAAABACAAAAAiAAAAZHJzL2Rvd25yZXYueG1sUEsBAhQAFAAAAAgA&#10;h07iQFoK3BfwAQAA1AMAAA4AAAAAAAAAAQAgAAAAIwEAAGRycy9lMm9Eb2MueG1sUEsFBgAAAAAG&#10;AAYAWQEAAIUFAAAAAA==&#10;">
                <v:fill on="f" focussize="0,0"/>
                <v:stroke color="#000000 [3200]" joinstyle="round"/>
                <v:imagedata o:title=""/>
                <o:lock v:ext="edit" aspectratio="f"/>
              </v:line>
            </w:pict>
          </mc:Fallback>
        </mc:AlternateContent>
      </w:r>
      <w:r>
        <w:rPr>
          <w:rFonts w:hint="eastAsia" w:eastAsia="仿宋_GB2312"/>
          <w:color w:val="auto"/>
          <w:szCs w:val="21"/>
        </w:rPr>
        <mc:AlternateContent>
          <mc:Choice Requires="wps">
            <w:drawing>
              <wp:anchor distT="0" distB="0" distL="114300" distR="114300" simplePos="0" relativeHeight="251661312" behindDoc="0" locked="0" layoutInCell="1" allowOverlap="1">
                <wp:simplePos x="0" y="0"/>
                <wp:positionH relativeFrom="column">
                  <wp:posOffset>971550</wp:posOffset>
                </wp:positionH>
                <wp:positionV relativeFrom="paragraph">
                  <wp:posOffset>12700</wp:posOffset>
                </wp:positionV>
                <wp:extent cx="0" cy="635000"/>
                <wp:effectExtent l="0" t="0" r="19050" b="12700"/>
                <wp:wrapNone/>
                <wp:docPr id="20" name="直接连接符 20"/>
                <wp:cNvGraphicFramePr/>
                <a:graphic xmlns:a="http://schemas.openxmlformats.org/drawingml/2006/main">
                  <a:graphicData uri="http://schemas.microsoft.com/office/word/2010/wordprocessingShape">
                    <wps:wsp>
                      <wps:cNvCnPr/>
                      <wps:spPr>
                        <a:xfrm>
                          <a:off x="0" y="0"/>
                          <a:ext cx="0" cy="6350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76.5pt;margin-top:1pt;height:50pt;width:0pt;z-index:251661312;mso-width-relative:page;mso-height-relative:page;" filled="f" stroked="t" coordsize="21600,21600" o:gfxdata="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BsdPrt&#10;0gAAAAkBAAAPAAAAAAAAAAEAIAAAACIAAABkcnMvZG93bnJldi54bWxQSwECFAAUAAAACACHTuJA&#10;pz05qu4BAADUAwAADgAAAAAAAAABACAAAAAhAQAAZHJzL2Uyb0RvYy54bWxQSwUGAAAAAAYABgBZ&#10;AQAAgQUAAAAA&#10;">
                <v:fill on="f" focussize="0,0"/>
                <v:stroke color="#000000 [3200]" joinstyle="round"/>
                <v:imagedata o:title=""/>
                <o:lock v:ext="edit" aspectratio="f"/>
              </v:line>
            </w:pict>
          </mc:Fallback>
        </mc:AlternateContent>
      </w:r>
      <w:r>
        <w:rPr>
          <w:rFonts w:hint="eastAsia" w:eastAsia="仿宋_GB2312"/>
          <w:color w:val="auto"/>
          <w:szCs w:val="21"/>
        </w:rPr>
        <w:t xml:space="preserve">认证标志发放随机码 </w:t>
      </w:r>
    </w:p>
    <w:p>
      <w:pPr>
        <w:spacing w:line="594" w:lineRule="exact"/>
        <w:ind w:left="603" w:leftChars="287" w:firstLine="3336" w:firstLineChars="1589"/>
        <w:rPr>
          <w:rFonts w:eastAsia="仿宋_GB2312"/>
          <w:color w:val="auto"/>
          <w:szCs w:val="21"/>
        </w:rPr>
      </w:pPr>
      <w:r>
        <w:rPr>
          <w:rFonts w:hint="eastAsia" w:eastAsia="仿宋_GB2312"/>
          <w:color w:val="auto"/>
          <w:szCs w:val="21"/>
        </w:rPr>
        <mc:AlternateContent>
          <mc:Choice Requires="wps">
            <w:drawing>
              <wp:anchor distT="0" distB="0" distL="114300" distR="114300" simplePos="0" relativeHeight="251662336" behindDoc="0" locked="0" layoutInCell="1" allowOverlap="1">
                <wp:simplePos x="0" y="0"/>
                <wp:positionH relativeFrom="column">
                  <wp:posOffset>971550</wp:posOffset>
                </wp:positionH>
                <wp:positionV relativeFrom="paragraph">
                  <wp:posOffset>270510</wp:posOffset>
                </wp:positionV>
                <wp:extent cx="1358900" cy="0"/>
                <wp:effectExtent l="0" t="76200" r="12700" b="114300"/>
                <wp:wrapNone/>
                <wp:docPr id="21" name="直接箭头连接符 21"/>
                <wp:cNvGraphicFramePr/>
                <a:graphic xmlns:a="http://schemas.openxmlformats.org/drawingml/2006/main">
                  <a:graphicData uri="http://schemas.microsoft.com/office/word/2010/wordprocessingShape">
                    <wps:wsp>
                      <wps:cNvCnPr/>
                      <wps:spPr>
                        <a:xfrm>
                          <a:off x="0" y="0"/>
                          <a:ext cx="13589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76.5pt;margin-top:21.3pt;height:0pt;width:107pt;z-index:251662336;mso-width-relative:page;mso-height-relative:page;" filled="f" stroked="t" coordsize="21600,21600" o:gfxdata="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OX13pbWAAAACQEAAA8AAAAAAAAAAQAg&#10;AAAAIgAAAGRycy9kb3ducmV2LnhtbFBLAQIUABQAAAAIAIdO4kB3YIkxEAIAAAIEAAAOAAAAAAAA&#10;AAEAIAAAACUBAABkcnMvZTJvRG9jLnhtbFBLBQYAAAAABgAGAFkBAACnBQAAAAA=&#10;">
                <v:fill on="f" focussize="0,0"/>
                <v:stroke color="#000000 [3200]" joinstyle="round" endarrow="open"/>
                <v:imagedata o:title=""/>
                <o:lock v:ext="edit" aspectratio="f"/>
              </v:shape>
            </w:pict>
          </mc:Fallback>
        </mc:AlternateContent>
      </w:r>
      <w:r>
        <w:rPr>
          <w:rFonts w:hint="eastAsia" w:eastAsia="仿宋_GB2312"/>
          <w:color w:val="auto"/>
          <w:szCs w:val="21"/>
        </w:rPr>
        <w:t>认证标志发放</w:t>
      </w:r>
      <w:bookmarkStart w:id="18" w:name="_Toc22843932"/>
      <w:r>
        <w:rPr>
          <w:rFonts w:hint="eastAsia" w:eastAsia="仿宋_GB2312"/>
          <w:color w:val="auto"/>
          <w:szCs w:val="21"/>
        </w:rPr>
        <w:t>年份代码</w:t>
      </w:r>
      <w:bookmarkEnd w:id="18"/>
    </w:p>
    <w:p>
      <w:pPr>
        <w:spacing w:line="594" w:lineRule="exact"/>
        <w:ind w:left="603" w:leftChars="287" w:firstLine="3336" w:firstLineChars="1589"/>
        <w:rPr>
          <w:rFonts w:eastAsia="仿宋_GB2312"/>
          <w:color w:val="auto"/>
          <w:szCs w:val="21"/>
        </w:rPr>
      </w:pPr>
      <w:r>
        <w:rPr>
          <w:rFonts w:hint="eastAsia" w:eastAsia="仿宋_GB2312"/>
          <w:color w:val="auto"/>
          <w:szCs w:val="21"/>
        </w:rPr>
        <mc:AlternateContent>
          <mc:Choice Requires="wps">
            <w:drawing>
              <wp:anchor distT="0" distB="0" distL="114300" distR="114300" simplePos="0" relativeHeight="251666432" behindDoc="0" locked="0" layoutInCell="1" allowOverlap="1">
                <wp:simplePos x="0" y="0"/>
                <wp:positionH relativeFrom="column">
                  <wp:posOffset>533400</wp:posOffset>
                </wp:positionH>
                <wp:positionV relativeFrom="paragraph">
                  <wp:posOffset>318770</wp:posOffset>
                </wp:positionV>
                <wp:extent cx="1797050" cy="0"/>
                <wp:effectExtent l="0" t="76200" r="12700" b="114300"/>
                <wp:wrapNone/>
                <wp:docPr id="27" name="直接箭头连接符 27"/>
                <wp:cNvGraphicFramePr/>
                <a:graphic xmlns:a="http://schemas.openxmlformats.org/drawingml/2006/main">
                  <a:graphicData uri="http://schemas.microsoft.com/office/word/2010/wordprocessingShape">
                    <wps:wsp>
                      <wps:cNvCnPr/>
                      <wps:spPr>
                        <a:xfrm>
                          <a:off x="0" y="0"/>
                          <a:ext cx="179705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42pt;margin-top:25.1pt;height:0pt;width:141.5pt;z-index:251666432;mso-width-relative:page;mso-height-relative:page;" filled="f" stroked="t" coordsize="21600,21600" o:gfxdata="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e2o7m9YAAAAIAQAADwAAAAAAAAAB&#10;ACAAAAAiAAAAZHJzL2Rvd25yZXYueG1sUEsBAhQAFAAAAAgAh07iQHQkWUgSAgAAAgQAAA4AAAAA&#10;AAAAAQAgAAAAJQEAAGRycy9lMm9Eb2MueG1sUEsFBgAAAAAGAAYAWQEAAKkFAAAAAA==&#10;">
                <v:fill on="f" focussize="0,0"/>
                <v:stroke color="#000000 [3200]" joinstyle="round" endarrow="open"/>
                <v:imagedata o:title=""/>
                <o:lock v:ext="edit" aspectratio="f"/>
              </v:shape>
            </w:pict>
          </mc:Fallback>
        </mc:AlternateContent>
      </w:r>
      <w:r>
        <w:rPr>
          <w:rFonts w:hint="eastAsia" w:eastAsia="仿宋_GB2312"/>
          <w:color w:val="auto"/>
          <w:szCs w:val="21"/>
        </w:rPr>
        <w:t>认证机构代码</w:t>
      </w:r>
    </w:p>
    <w:p>
      <w:pPr>
        <w:spacing w:line="594" w:lineRule="exact"/>
        <w:ind w:firstLine="640" w:firstLineChars="200"/>
        <w:outlineLvl w:val="0"/>
        <w:rPr>
          <w:rFonts w:ascii="黑体" w:hAnsi="黑体" w:eastAsia="黑体"/>
          <w:color w:val="auto"/>
          <w:sz w:val="32"/>
          <w:szCs w:val="32"/>
        </w:rPr>
      </w:pPr>
      <w:r>
        <w:rPr>
          <w:rFonts w:hint="eastAsia" w:ascii="黑体" w:hAnsi="黑体" w:eastAsia="黑体"/>
          <w:color w:val="auto"/>
          <w:sz w:val="32"/>
          <w:szCs w:val="32"/>
        </w:rPr>
        <w:t>一、认证机构代码（3位）</w:t>
      </w:r>
    </w:p>
    <w:p>
      <w:pPr>
        <w:spacing w:line="594" w:lineRule="exact"/>
        <w:ind w:firstLine="640" w:firstLineChars="200"/>
        <w:rPr>
          <w:rFonts w:eastAsia="仿宋_GB2312"/>
          <w:color w:val="auto"/>
          <w:sz w:val="32"/>
          <w:szCs w:val="32"/>
        </w:rPr>
      </w:pPr>
      <w:r>
        <w:rPr>
          <w:rFonts w:hint="eastAsia" w:eastAsia="仿宋_GB2312"/>
          <w:color w:val="auto"/>
          <w:sz w:val="32"/>
          <w:szCs w:val="32"/>
        </w:rPr>
        <w:t>认证机构代码由认证机构批准号后三位代码形成。内资认证机构为该认证机构批准号的3位阿拉伯数字批准流水号；外资认证机构为：9+该认证机构批准号的2位阿拉伯数字批准流水号。</w:t>
      </w:r>
    </w:p>
    <w:p>
      <w:pPr>
        <w:spacing w:line="594" w:lineRule="exact"/>
        <w:ind w:firstLine="640" w:firstLineChars="200"/>
        <w:rPr>
          <w:rFonts w:ascii="黑体" w:hAnsi="黑体" w:eastAsia="黑体"/>
          <w:color w:val="auto"/>
          <w:sz w:val="32"/>
          <w:szCs w:val="32"/>
        </w:rPr>
      </w:pPr>
      <w:r>
        <w:rPr>
          <w:rFonts w:hint="eastAsia" w:ascii="黑体" w:hAnsi="黑体" w:eastAsia="黑体"/>
          <w:color w:val="auto"/>
          <w:sz w:val="32"/>
          <w:szCs w:val="32"/>
        </w:rPr>
        <w:t>二、认证标志发放年份代码（2位）</w:t>
      </w:r>
    </w:p>
    <w:p>
      <w:pPr>
        <w:spacing w:line="594" w:lineRule="exact"/>
        <w:ind w:firstLine="640" w:firstLineChars="200"/>
        <w:rPr>
          <w:rFonts w:eastAsia="仿宋_GB2312"/>
          <w:color w:val="auto"/>
          <w:sz w:val="32"/>
          <w:szCs w:val="32"/>
        </w:rPr>
      </w:pPr>
      <w:r>
        <w:rPr>
          <w:rFonts w:hint="eastAsia" w:eastAsia="仿宋_GB2312"/>
          <w:color w:val="auto"/>
          <w:sz w:val="32"/>
          <w:szCs w:val="32"/>
        </w:rPr>
        <w:t>采用年份的最后2位数字，例如20</w:t>
      </w:r>
      <w:r>
        <w:rPr>
          <w:rFonts w:hint="eastAsia" w:eastAsia="仿宋_GB2312"/>
          <w:color w:val="auto"/>
          <w:sz w:val="32"/>
          <w:szCs w:val="32"/>
          <w:lang w:val="en-US" w:eastAsia="zh-CN"/>
        </w:rPr>
        <w:t>22</w:t>
      </w:r>
      <w:r>
        <w:rPr>
          <w:rFonts w:hint="eastAsia" w:eastAsia="仿宋_GB2312"/>
          <w:color w:val="auto"/>
          <w:sz w:val="32"/>
          <w:szCs w:val="32"/>
        </w:rPr>
        <w:t>年为</w:t>
      </w:r>
      <w:r>
        <w:rPr>
          <w:rFonts w:hint="eastAsia" w:eastAsia="仿宋_GB2312"/>
          <w:color w:val="auto"/>
          <w:sz w:val="32"/>
          <w:szCs w:val="32"/>
          <w:lang w:val="en-US" w:eastAsia="zh-CN"/>
        </w:rPr>
        <w:t>22</w:t>
      </w:r>
      <w:r>
        <w:rPr>
          <w:rFonts w:hint="eastAsia" w:eastAsia="仿宋_GB2312"/>
          <w:color w:val="auto"/>
          <w:sz w:val="32"/>
          <w:szCs w:val="32"/>
        </w:rPr>
        <w:t>。</w:t>
      </w:r>
    </w:p>
    <w:p>
      <w:pPr>
        <w:spacing w:line="594" w:lineRule="exact"/>
        <w:ind w:firstLine="640" w:firstLineChars="200"/>
        <w:rPr>
          <w:rFonts w:ascii="黑体" w:hAnsi="黑体" w:eastAsia="黑体"/>
          <w:color w:val="auto"/>
          <w:sz w:val="32"/>
          <w:szCs w:val="32"/>
        </w:rPr>
      </w:pPr>
      <w:r>
        <w:rPr>
          <w:rFonts w:hint="eastAsia" w:ascii="黑体" w:hAnsi="黑体" w:eastAsia="黑体"/>
          <w:color w:val="auto"/>
          <w:sz w:val="32"/>
          <w:szCs w:val="32"/>
        </w:rPr>
        <w:t>三、认证标志发放随机码（12位）</w:t>
      </w:r>
    </w:p>
    <w:p>
      <w:pPr>
        <w:spacing w:line="594" w:lineRule="exact"/>
        <w:ind w:firstLine="640" w:firstLineChars="200"/>
        <w:rPr>
          <w:rFonts w:eastAsia="仿宋_GB2312"/>
          <w:color w:val="auto"/>
          <w:sz w:val="32"/>
          <w:szCs w:val="32"/>
        </w:rPr>
      </w:pPr>
      <w:r>
        <w:rPr>
          <w:rFonts w:hint="eastAsia" w:eastAsia="仿宋_GB2312"/>
          <w:color w:val="auto"/>
          <w:sz w:val="32"/>
          <w:szCs w:val="32"/>
        </w:rPr>
        <w:t>该代码是认证机构发放认证标志数量的12位阿拉伯数字随机号码。数字产生的随机规则由CHCC自行制定。</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90500" cy="131445"/>
              <wp:effectExtent l="0" t="0" r="0" b="0"/>
              <wp:wrapNone/>
              <wp:docPr id="1" name="文本框 1"/>
              <wp:cNvGraphicFramePr/>
              <a:graphic xmlns:a="http://schemas.openxmlformats.org/drawingml/2006/main">
                <a:graphicData uri="http://schemas.microsoft.com/office/word/2010/wordprocessingShape">
                  <wps:wsp>
                    <wps:cNvSpPr txBox="1">
                      <a:spLocks noChangeArrowheads="1"/>
                    </wps:cNvSpPr>
                    <wps:spPr bwMode="auto">
                      <a:xfrm>
                        <a:off x="0" y="0"/>
                        <a:ext cx="190500" cy="131445"/>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19</w:t>
                          </w:r>
                          <w:r>
                            <w:rPr>
                              <w:rFonts w:hint="eastAsia"/>
                              <w:sz w:val="18"/>
                            </w:rPr>
                            <w:fldChar w:fldCharType="end"/>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0.35pt;width:15pt;mso-position-horizontal:center;mso-position-horizontal-relative:margin;mso-wrap-style:none;z-index:251659264;mso-width-relative:page;mso-height-relative:page;" filled="f" stroked="f" coordsize="21600,21600" o:gfxdata="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KKkUuzQAAAAAwEAAA8AAAAAAAAAAQAgAAAAIgAAAGRycy9kb3du&#10;cmV2LnhtbFBLAQIUABQAAAAIAIdO4kDnvQP2BwIAAAIEAAAOAAAAAAAAAAEAIAAAAB8BAABkcnMv&#10;ZTJvRG9jLnhtbFBLBQYAAAAABgAGAFkBAACY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19</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90500" cy="131445"/>
              <wp:effectExtent l="0" t="0" r="0" b="0"/>
              <wp:wrapNone/>
              <wp:docPr id="2" name="文本框 2"/>
              <wp:cNvGraphicFramePr/>
              <a:graphic xmlns:a="http://schemas.openxmlformats.org/drawingml/2006/main">
                <a:graphicData uri="http://schemas.microsoft.com/office/word/2010/wordprocessingShape">
                  <wps:wsp>
                    <wps:cNvSpPr txBox="1">
                      <a:spLocks noChangeArrowheads="1"/>
                    </wps:cNvSpPr>
                    <wps:spPr bwMode="auto">
                      <a:xfrm>
                        <a:off x="0" y="0"/>
                        <a:ext cx="190500" cy="131445"/>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- 2 -</w:t>
                          </w:r>
                          <w:r>
                            <w:rPr>
                              <w:rFonts w:hint="eastAsia"/>
                              <w:sz w:val="18"/>
                            </w:rPr>
                            <w:fldChar w:fldCharType="end"/>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0.35pt;width:15pt;mso-position-horizontal:center;mso-position-horizontal-relative:margin;mso-wrap-style:none;z-index:251660288;mso-width-relative:page;mso-height-relative:page;" filled="f" stroked="f" coordsize="21600,21600" o:gfxdata="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KKkUuzQAAAAAwEAAA8AAAAAAAAAAQAgAAAAIgAAAGRycy9k&#10;b3ducmV2LnhtbFBLAQIUABQAAAAIAIdO4kBvYtcxCgIAAAIEAAAOAAAAAAAAAAEAIAAAAB8BAABk&#10;cnMvZTJvRG9jLnhtbFBLBQYAAAAABgAGAFkBAACb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- 2 -</w:t>
                    </w:r>
                    <w:r>
                      <w:rPr>
                        <w:rFonts w:hint="eastAsia"/>
                        <w:sz w:val="1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I0MjRmNDJhYThiM2I3YmFlOGQzNjQwNTA5M2E3YTUifQ=="/>
  </w:docVars>
  <w:rsids>
    <w:rsidRoot w:val="0051600F"/>
    <w:rsid w:val="000354AA"/>
    <w:rsid w:val="00082B34"/>
    <w:rsid w:val="00211D5A"/>
    <w:rsid w:val="002A3DFC"/>
    <w:rsid w:val="002F08F6"/>
    <w:rsid w:val="0037337E"/>
    <w:rsid w:val="004147C3"/>
    <w:rsid w:val="004226DC"/>
    <w:rsid w:val="004377CF"/>
    <w:rsid w:val="004A3D43"/>
    <w:rsid w:val="004B66EB"/>
    <w:rsid w:val="0051600F"/>
    <w:rsid w:val="00572370"/>
    <w:rsid w:val="005733C0"/>
    <w:rsid w:val="005B4E03"/>
    <w:rsid w:val="00631594"/>
    <w:rsid w:val="0076796C"/>
    <w:rsid w:val="0079144B"/>
    <w:rsid w:val="00832C77"/>
    <w:rsid w:val="0084280D"/>
    <w:rsid w:val="008A4C57"/>
    <w:rsid w:val="008F01AF"/>
    <w:rsid w:val="00BF14FB"/>
    <w:rsid w:val="00C06BBB"/>
    <w:rsid w:val="00CD6C63"/>
    <w:rsid w:val="00D83754"/>
    <w:rsid w:val="00DD3D39"/>
    <w:rsid w:val="0C955597"/>
    <w:rsid w:val="13C865F8"/>
    <w:rsid w:val="147E5071"/>
    <w:rsid w:val="156009C5"/>
    <w:rsid w:val="193C0F3A"/>
    <w:rsid w:val="1A6641A0"/>
    <w:rsid w:val="23F549CE"/>
    <w:rsid w:val="259B4865"/>
    <w:rsid w:val="2751016E"/>
    <w:rsid w:val="2C910721"/>
    <w:rsid w:val="38973199"/>
    <w:rsid w:val="3A157A3F"/>
    <w:rsid w:val="3CD63197"/>
    <w:rsid w:val="3E5325C6"/>
    <w:rsid w:val="422504DA"/>
    <w:rsid w:val="424C143D"/>
    <w:rsid w:val="46CB23AD"/>
    <w:rsid w:val="483F469F"/>
    <w:rsid w:val="4FAA560B"/>
    <w:rsid w:val="50E37349"/>
    <w:rsid w:val="52B7716F"/>
    <w:rsid w:val="53DD5AE7"/>
    <w:rsid w:val="56BC6813"/>
    <w:rsid w:val="580A41B7"/>
    <w:rsid w:val="5DF968C4"/>
    <w:rsid w:val="5F261904"/>
    <w:rsid w:val="6FE40F61"/>
    <w:rsid w:val="702F613F"/>
    <w:rsid w:val="71075441"/>
    <w:rsid w:val="77CA4B0B"/>
    <w:rsid w:val="7858668A"/>
    <w:rsid w:val="78BB4C3F"/>
    <w:rsid w:val="7DCA59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9"/>
    <w:semiHidden/>
    <w:unhideWhenUsed/>
    <w:qFormat/>
    <w:uiPriority w:val="99"/>
    <w:rPr>
      <w:sz w:val="18"/>
      <w:szCs w:val="18"/>
    </w:rPr>
  </w:style>
  <w:style w:type="paragraph" w:styleId="3">
    <w:name w:val="footer"/>
    <w:basedOn w:val="1"/>
    <w:link w:val="7"/>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脚 Char"/>
    <w:link w:val="3"/>
    <w:qFormat/>
    <w:uiPriority w:val="99"/>
    <w:rPr>
      <w:sz w:val="18"/>
      <w:szCs w:val="18"/>
    </w:rPr>
  </w:style>
  <w:style w:type="character" w:customStyle="1" w:styleId="8">
    <w:name w:val="页脚 Char1"/>
    <w:basedOn w:val="6"/>
    <w:semiHidden/>
    <w:qFormat/>
    <w:uiPriority w:val="99"/>
    <w:rPr>
      <w:rFonts w:ascii="Times New Roman" w:hAnsi="Times New Roman" w:eastAsia="宋体" w:cs="Times New Roman"/>
      <w:sz w:val="18"/>
      <w:szCs w:val="18"/>
    </w:rPr>
  </w:style>
  <w:style w:type="character" w:customStyle="1" w:styleId="9">
    <w:name w:val="批注框文本 Char"/>
    <w:basedOn w:val="6"/>
    <w:link w:val="2"/>
    <w:semiHidden/>
    <w:qFormat/>
    <w:uiPriority w:val="99"/>
    <w:rPr>
      <w:rFonts w:ascii="Times New Roman" w:hAnsi="Times New Roman" w:eastAsia="宋体" w:cs="Times New Roman"/>
      <w:sz w:val="18"/>
      <w:szCs w:val="18"/>
    </w:rPr>
  </w:style>
  <w:style w:type="character" w:customStyle="1" w:styleId="10">
    <w:name w:val="页眉 Char"/>
    <w:basedOn w:val="6"/>
    <w:link w:val="4"/>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19</Pages>
  <Words>5798</Words>
  <Characters>6437</Characters>
  <Lines>67</Lines>
  <Paragraphs>19</Paragraphs>
  <TotalTime>6</TotalTime>
  <ScaleCrop>false</ScaleCrop>
  <LinksUpToDate>false</LinksUpToDate>
  <CharactersWithSpaces>6753</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2020-08-25T07:44:00Z</dcterms:created>
  <dc:creator>Administrator</dc:creator>
  <cp:lastModifiedBy>Administrator</cp:lastModifiedBy>
  <dcterms:modified xsi:type="dcterms:W3CDTF">2022-10-25T17:28:31Z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C755DC71AD394890AE7C8F29DE4C6174</vt:lpwstr>
  </property>
</Properties>
</file>